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3E41" w14:textId="77777777" w:rsidR="0000087C" w:rsidRPr="00C10F32" w:rsidRDefault="0000087C" w:rsidP="0000087C">
      <w:pPr>
        <w:pStyle w:val="Heading1"/>
        <w:rPr>
          <w:smallCaps/>
        </w:rPr>
      </w:pPr>
      <w:r>
        <w:t>Cleveleys Group</w:t>
      </w:r>
      <w:r w:rsidRPr="00C10F32">
        <w:t xml:space="preserve"> – </w:t>
      </w:r>
      <w:r w:rsidRPr="0000087C">
        <w:t>Practice</w:t>
      </w:r>
      <w:r w:rsidRPr="00C10F32">
        <w:t xml:space="preserve"> </w:t>
      </w:r>
      <w:r>
        <w:t>p</w:t>
      </w:r>
      <w:r w:rsidRPr="00C10F32">
        <w:t xml:space="preserve">rivacy </w:t>
      </w:r>
      <w:r>
        <w:t>n</w:t>
      </w:r>
      <w:r w:rsidRPr="00C10F32">
        <w:t>otice</w:t>
      </w:r>
    </w:p>
    <w:p w14:paraId="37120208" w14:textId="77777777" w:rsidR="0000087C" w:rsidRDefault="0000087C" w:rsidP="0000087C">
      <w:pPr>
        <w:rPr>
          <w:rFonts w:ascii="Arial" w:hAnsi="Arial" w:cs="Arial"/>
          <w:bCs/>
          <w:color w:val="002060"/>
          <w:sz w:val="22"/>
          <w:szCs w:val="22"/>
        </w:rPr>
      </w:pPr>
    </w:p>
    <w:p w14:paraId="48E4AC25" w14:textId="77777777" w:rsidR="0000087C" w:rsidRPr="00E26DBF" w:rsidRDefault="0000087C" w:rsidP="0000087C">
      <w:pPr>
        <w:rPr>
          <w:rFonts w:ascii="Arial" w:hAnsi="Arial" w:cs="Arial"/>
          <w:b/>
          <w:color w:val="000000" w:themeColor="text1"/>
        </w:rPr>
      </w:pPr>
      <w:r w:rsidRPr="00E26DBF">
        <w:rPr>
          <w:rFonts w:ascii="Arial" w:hAnsi="Arial" w:cs="Arial"/>
          <w:b/>
          <w:color w:val="000000" w:themeColor="text1"/>
        </w:rPr>
        <w:t>Introduction</w:t>
      </w:r>
    </w:p>
    <w:p w14:paraId="07ACECF9" w14:textId="77777777" w:rsidR="0000087C" w:rsidRDefault="0000087C" w:rsidP="0000087C">
      <w:pPr>
        <w:rPr>
          <w:rFonts w:ascii="Arial" w:hAnsi="Arial" w:cs="Arial"/>
          <w:b/>
          <w:color w:val="501549" w:themeColor="accent5" w:themeShade="80"/>
          <w:sz w:val="22"/>
          <w:szCs w:val="22"/>
        </w:rPr>
      </w:pPr>
    </w:p>
    <w:p w14:paraId="100BC4A8" w14:textId="77777777" w:rsidR="0000087C" w:rsidRPr="00E26DBF" w:rsidRDefault="0000087C" w:rsidP="0000087C">
      <w:pPr>
        <w:rPr>
          <w:rFonts w:ascii="Arial" w:eastAsia="Arial" w:hAnsi="Arial" w:cs="Arial"/>
          <w:color w:val="000000"/>
          <w:sz w:val="22"/>
          <w:szCs w:val="22"/>
        </w:rPr>
      </w:pPr>
      <w:r>
        <w:rPr>
          <w:rFonts w:ascii="Arial" w:eastAsia="Arial" w:hAnsi="Arial" w:cs="Arial"/>
          <w:color w:val="000000"/>
          <w:sz w:val="22"/>
          <w:szCs w:val="22"/>
        </w:rPr>
        <w:t>W</w:t>
      </w:r>
      <w:r w:rsidRPr="00E26DBF">
        <w:rPr>
          <w:rFonts w:ascii="Arial" w:eastAsia="Arial" w:hAnsi="Arial" w:cs="Arial"/>
          <w:color w:val="000000"/>
          <w:sz w:val="22"/>
          <w:szCs w:val="22"/>
        </w:rPr>
        <w:t xml:space="preserve">e have a legal duty to explain how we use any personal information we collect about you at the organisation. This is in both electronic and paper format.  </w:t>
      </w:r>
    </w:p>
    <w:p w14:paraId="2E841D5A" w14:textId="77777777" w:rsidR="0000087C" w:rsidRDefault="0000087C" w:rsidP="0000087C">
      <w:pPr>
        <w:rPr>
          <w:rFonts w:ascii="Arial" w:hAnsi="Arial" w:cs="Arial"/>
          <w:bCs/>
          <w:color w:val="FF0000"/>
          <w:sz w:val="22"/>
          <w:szCs w:val="22"/>
        </w:rPr>
      </w:pPr>
    </w:p>
    <w:p w14:paraId="1D66C1A4" w14:textId="77777777" w:rsidR="0000087C" w:rsidRPr="00ED56FA" w:rsidRDefault="0000087C" w:rsidP="0000087C">
      <w:pPr>
        <w:rPr>
          <w:rFonts w:ascii="Arial" w:hAnsi="Arial" w:cs="Arial"/>
          <w:b/>
          <w:color w:val="000000" w:themeColor="text1"/>
        </w:rPr>
      </w:pPr>
      <w:r w:rsidRPr="00ED56FA">
        <w:rPr>
          <w:rFonts w:ascii="Arial" w:hAnsi="Arial" w:cs="Arial"/>
          <w:b/>
          <w:color w:val="000000" w:themeColor="text1"/>
        </w:rPr>
        <w:t>Why do we have to provide this privacy notice?</w:t>
      </w:r>
    </w:p>
    <w:p w14:paraId="0A1F700C" w14:textId="77777777" w:rsidR="0000087C" w:rsidRDefault="0000087C" w:rsidP="0000087C">
      <w:pPr>
        <w:rPr>
          <w:rFonts w:ascii="Arial" w:hAnsi="Arial" w:cs="Arial"/>
          <w:bCs/>
          <w:color w:val="501549" w:themeColor="accent5" w:themeShade="80"/>
          <w:sz w:val="22"/>
          <w:szCs w:val="22"/>
        </w:rPr>
      </w:pPr>
    </w:p>
    <w:p w14:paraId="731A2A10" w14:textId="77777777" w:rsidR="0000087C" w:rsidRDefault="0000087C" w:rsidP="0000087C">
      <w:pPr>
        <w:rPr>
          <w:rFonts w:ascii="Arial" w:eastAsia="Arial" w:hAnsi="Arial" w:cs="Arial"/>
          <w:color w:val="000000"/>
          <w:sz w:val="22"/>
          <w:szCs w:val="22"/>
        </w:rPr>
      </w:pPr>
      <w:r>
        <w:rPr>
          <w:rFonts w:ascii="Arial" w:eastAsia="Arial" w:hAnsi="Arial" w:cs="Arial"/>
          <w:color w:val="000000"/>
          <w:sz w:val="22"/>
          <w:szCs w:val="22"/>
        </w:rPr>
        <w:t>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Practice Manager.</w:t>
      </w:r>
    </w:p>
    <w:p w14:paraId="4DCCA05F" w14:textId="77777777" w:rsidR="0000087C" w:rsidRDefault="0000087C" w:rsidP="0000087C">
      <w:pPr>
        <w:rPr>
          <w:rFonts w:ascii="Arial" w:eastAsia="Arial" w:hAnsi="Arial" w:cs="Arial"/>
          <w:color w:val="000000"/>
          <w:sz w:val="22"/>
          <w:szCs w:val="22"/>
        </w:rPr>
      </w:pPr>
    </w:p>
    <w:p w14:paraId="3E314064" w14:textId="77777777" w:rsidR="0000087C" w:rsidRDefault="0000087C" w:rsidP="0000087C">
      <w:pPr>
        <w:rPr>
          <w:rFonts w:ascii="Arial" w:eastAsia="Arial" w:hAnsi="Arial" w:cs="Arial"/>
          <w:color w:val="000000"/>
          <w:sz w:val="22"/>
          <w:szCs w:val="22"/>
        </w:rPr>
      </w:pPr>
      <w:r>
        <w:rPr>
          <w:rFonts w:ascii="Arial" w:eastAsia="Arial" w:hAnsi="Arial" w:cs="Arial"/>
          <w:color w:val="000000"/>
          <w:sz w:val="22"/>
          <w:szCs w:val="22"/>
        </w:rPr>
        <w:t>The main things the law says we must tell you about what we do with your personal data are:</w:t>
      </w:r>
    </w:p>
    <w:p w14:paraId="02801B0B" w14:textId="77777777" w:rsidR="0000087C" w:rsidRDefault="0000087C" w:rsidP="0000087C">
      <w:pPr>
        <w:rPr>
          <w:rFonts w:ascii="Arial" w:eastAsia="Arial" w:hAnsi="Arial" w:cs="Arial"/>
          <w:color w:val="000000"/>
          <w:sz w:val="22"/>
          <w:szCs w:val="22"/>
        </w:rPr>
      </w:pPr>
    </w:p>
    <w:p w14:paraId="079A18E4" w14:textId="77777777" w:rsidR="0000087C" w:rsidRDefault="0000087C" w:rsidP="0000087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why we collect personal and healthcare information about you</w:t>
      </w:r>
    </w:p>
    <w:p w14:paraId="3DB99688" w14:textId="77777777" w:rsidR="0000087C" w:rsidRDefault="0000087C" w:rsidP="0000087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must let you know how we use any personal and/or healthcare information we hold about you</w:t>
      </w:r>
    </w:p>
    <w:p w14:paraId="13D0B69E" w14:textId="77777777" w:rsidR="0000087C" w:rsidRDefault="0000087C" w:rsidP="0000087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inform you in respect of what we do with it</w:t>
      </w:r>
    </w:p>
    <w:p w14:paraId="48FA8013" w14:textId="77777777" w:rsidR="0000087C" w:rsidRDefault="0000087C" w:rsidP="0000087C">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We need to tell you about who we share it with or pass it on to and why</w:t>
      </w:r>
    </w:p>
    <w:p w14:paraId="4D1026FA" w14:textId="77777777" w:rsidR="0000087C" w:rsidRPr="00E26DBF" w:rsidRDefault="0000087C" w:rsidP="0000087C">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We need to let you know how long we can keep it for</w:t>
      </w:r>
    </w:p>
    <w:p w14:paraId="7FB428FF" w14:textId="77777777" w:rsidR="0000087C" w:rsidRPr="00E26DBF" w:rsidRDefault="0000087C" w:rsidP="0000087C">
      <w:pPr>
        <w:pBdr>
          <w:top w:val="nil"/>
          <w:left w:val="nil"/>
          <w:bottom w:val="nil"/>
          <w:right w:val="nil"/>
          <w:between w:val="nil"/>
        </w:pBdr>
        <w:rPr>
          <w:rFonts w:ascii="Arial" w:eastAsia="Arial" w:hAnsi="Arial" w:cs="Arial"/>
          <w:sz w:val="22"/>
          <w:szCs w:val="22"/>
        </w:rPr>
      </w:pPr>
    </w:p>
    <w:p w14:paraId="3D95B938" w14:textId="77777777" w:rsidR="0000087C" w:rsidRPr="00E26DBF" w:rsidRDefault="0000087C" w:rsidP="0000087C">
      <w:pPr>
        <w:rPr>
          <w:rFonts w:ascii="Arial" w:hAnsi="Arial" w:cs="Arial"/>
          <w:bCs/>
          <w:sz w:val="22"/>
          <w:szCs w:val="22"/>
        </w:rPr>
      </w:pPr>
      <w:r w:rsidRPr="00E26DBF">
        <w:rPr>
          <w:rFonts w:ascii="Arial" w:hAnsi="Arial" w:cs="Arial"/>
          <w:bCs/>
          <w:sz w:val="22"/>
          <w:szCs w:val="22"/>
        </w:rPr>
        <w:t xml:space="preserve">The General Data Protection Regulation (GDPR) became law on 24 May 2016. This was a single EU-wide regulation on the protection of confidential and sensitive information. It entered into force in the UK on the 25 May 2018, repealing the Data Protection Act (1998). Following Brexit, the GDPR became incorporated into the </w:t>
      </w:r>
      <w:hyperlink r:id="rId5" w:history="1">
        <w:r w:rsidRPr="00CB280F">
          <w:rPr>
            <w:rStyle w:val="Hyperlink"/>
            <w:rFonts w:ascii="Arial" w:hAnsi="Arial" w:cs="Arial"/>
            <w:bCs/>
            <w:sz w:val="22"/>
            <w:szCs w:val="22"/>
          </w:rPr>
          <w:t>Data Protection Act 2018 (DPA18)</w:t>
        </w:r>
      </w:hyperlink>
      <w:r>
        <w:rPr>
          <w:rFonts w:ascii="Arial" w:hAnsi="Arial" w:cs="Arial"/>
          <w:bCs/>
          <w:color w:val="501549" w:themeColor="accent5" w:themeShade="80"/>
          <w:sz w:val="22"/>
          <w:szCs w:val="22"/>
        </w:rPr>
        <w:t xml:space="preserve"> </w:t>
      </w:r>
      <w:r w:rsidRPr="00E26DBF">
        <w:rPr>
          <w:rFonts w:ascii="Arial" w:hAnsi="Arial" w:cs="Arial"/>
          <w:bCs/>
          <w:sz w:val="22"/>
          <w:szCs w:val="22"/>
        </w:rPr>
        <w:t>at Part 2, Chapter 2 titled The UK GDPR.</w:t>
      </w:r>
    </w:p>
    <w:p w14:paraId="33EF797A" w14:textId="77777777" w:rsidR="0000087C" w:rsidRPr="00E26DBF" w:rsidRDefault="0000087C" w:rsidP="0000087C">
      <w:pPr>
        <w:rPr>
          <w:rFonts w:ascii="Arial" w:hAnsi="Arial" w:cs="Arial"/>
          <w:bCs/>
          <w:sz w:val="22"/>
          <w:szCs w:val="22"/>
        </w:rPr>
      </w:pPr>
    </w:p>
    <w:p w14:paraId="051418E3" w14:textId="77777777" w:rsidR="0000087C" w:rsidRPr="00E26DBF" w:rsidRDefault="0000087C" w:rsidP="0000087C">
      <w:pPr>
        <w:rPr>
          <w:rFonts w:ascii="Arial" w:hAnsi="Arial" w:cs="Arial"/>
          <w:bCs/>
          <w:sz w:val="22"/>
          <w:szCs w:val="22"/>
        </w:rPr>
      </w:pPr>
      <w:proofErr w:type="gramStart"/>
      <w:r w:rsidRPr="00E26DBF">
        <w:rPr>
          <w:rFonts w:ascii="Arial" w:hAnsi="Arial" w:cs="Arial"/>
          <w:bCs/>
          <w:sz w:val="22"/>
          <w:szCs w:val="22"/>
        </w:rPr>
        <w:t>For the purpose of</w:t>
      </w:r>
      <w:proofErr w:type="gramEnd"/>
      <w:r w:rsidRPr="00E26DBF">
        <w:rPr>
          <w:rFonts w:ascii="Arial" w:hAnsi="Arial" w:cs="Arial"/>
          <w:bCs/>
          <w:sz w:val="22"/>
          <w:szCs w:val="22"/>
        </w:rPr>
        <w:t xml:space="preserve"> applicable data protection legislation (including but not limited to the Data Protection Act 2018 (DPA2018) and Part 2 the UK GDPR).</w:t>
      </w:r>
    </w:p>
    <w:p w14:paraId="6F0B6E97" w14:textId="77777777" w:rsidR="0000087C" w:rsidRPr="00C64A7B" w:rsidRDefault="0000087C" w:rsidP="0000087C">
      <w:pPr>
        <w:rPr>
          <w:rFonts w:ascii="Arial" w:hAnsi="Arial" w:cs="Arial"/>
          <w:bCs/>
          <w:color w:val="501549" w:themeColor="accent5" w:themeShade="80"/>
          <w:sz w:val="22"/>
          <w:szCs w:val="22"/>
        </w:rPr>
      </w:pPr>
    </w:p>
    <w:p w14:paraId="249E848D" w14:textId="77777777" w:rsidR="0000087C" w:rsidRPr="00867F6D" w:rsidRDefault="0000087C" w:rsidP="0000087C">
      <w:pPr>
        <w:rPr>
          <w:rFonts w:ascii="Arial" w:hAnsi="Arial" w:cs="Arial"/>
          <w:b/>
          <w:color w:val="000000" w:themeColor="text1"/>
        </w:rPr>
      </w:pPr>
      <w:r>
        <w:rPr>
          <w:rFonts w:ascii="Arial" w:hAnsi="Arial" w:cs="Arial"/>
          <w:b/>
          <w:color w:val="000000" w:themeColor="text1"/>
        </w:rPr>
        <w:t>Using your</w:t>
      </w:r>
      <w:r w:rsidRPr="00867F6D">
        <w:rPr>
          <w:rFonts w:ascii="Arial" w:hAnsi="Arial" w:cs="Arial"/>
          <w:b/>
          <w:color w:val="000000" w:themeColor="text1"/>
        </w:rPr>
        <w:t xml:space="preserve"> information</w:t>
      </w:r>
    </w:p>
    <w:p w14:paraId="704FEC10" w14:textId="77777777" w:rsidR="0000087C" w:rsidRPr="00867F6D" w:rsidRDefault="0000087C" w:rsidP="0000087C">
      <w:pPr>
        <w:rPr>
          <w:rFonts w:ascii="Arial" w:hAnsi="Arial" w:cs="Arial"/>
          <w:b/>
          <w:color w:val="000000" w:themeColor="text1"/>
        </w:rPr>
      </w:pPr>
    </w:p>
    <w:p w14:paraId="45200FA8" w14:textId="77777777" w:rsidR="0000087C" w:rsidRPr="00867F6D" w:rsidRDefault="0000087C" w:rsidP="0000087C">
      <w:pPr>
        <w:rPr>
          <w:rFonts w:ascii="Arial" w:hAnsi="Arial" w:cs="Arial"/>
          <w:bCs/>
          <w:color w:val="000000" w:themeColor="text1"/>
          <w:sz w:val="22"/>
          <w:szCs w:val="22"/>
        </w:rPr>
      </w:pPr>
      <w:r w:rsidRPr="00867F6D">
        <w:rPr>
          <w:rFonts w:ascii="Arial" w:hAnsi="Arial" w:cs="Arial"/>
          <w:bCs/>
          <w:color w:val="000000" w:themeColor="text1"/>
          <w:sz w:val="22"/>
          <w:szCs w:val="22"/>
        </w:rPr>
        <w:t>We will use your information so that we can check and review the quality of care we provide</w:t>
      </w:r>
      <w:r>
        <w:rPr>
          <w:rFonts w:ascii="Arial" w:hAnsi="Arial" w:cs="Arial"/>
          <w:bCs/>
          <w:color w:val="000000" w:themeColor="text1"/>
          <w:sz w:val="22"/>
          <w:szCs w:val="22"/>
        </w:rPr>
        <w:t>. T</w:t>
      </w:r>
      <w:r w:rsidRPr="00867F6D">
        <w:rPr>
          <w:rFonts w:ascii="Arial" w:hAnsi="Arial" w:cs="Arial"/>
          <w:bCs/>
          <w:color w:val="000000" w:themeColor="text1"/>
          <w:sz w:val="22"/>
          <w:szCs w:val="22"/>
        </w:rPr>
        <w:t>his helps us improve our services to you.</w:t>
      </w:r>
    </w:p>
    <w:p w14:paraId="7A0584F5" w14:textId="77777777" w:rsidR="0000087C" w:rsidRPr="00867F6D" w:rsidRDefault="0000087C" w:rsidP="0000087C">
      <w:pPr>
        <w:rPr>
          <w:rFonts w:ascii="Arial" w:hAnsi="Arial" w:cs="Arial"/>
          <w:bCs/>
          <w:color w:val="000000" w:themeColor="text1"/>
          <w:sz w:val="22"/>
          <w:szCs w:val="22"/>
        </w:rPr>
      </w:pPr>
    </w:p>
    <w:p w14:paraId="40CA9E8B" w14:textId="77777777" w:rsidR="0000087C" w:rsidRPr="00867F6D" w:rsidRDefault="0000087C" w:rsidP="0000087C">
      <w:pPr>
        <w:pStyle w:val="NormalWeb"/>
        <w:numPr>
          <w:ilvl w:val="0"/>
          <w:numId w:val="2"/>
        </w:numPr>
        <w:spacing w:before="0" w:beforeAutospacing="0" w:after="0" w:afterAutospacing="0"/>
        <w:rPr>
          <w:rFonts w:ascii="Arial" w:hAnsi="Arial" w:cs="Arial"/>
          <w:sz w:val="22"/>
          <w:szCs w:val="22"/>
        </w:rPr>
      </w:pPr>
      <w:r w:rsidRPr="00867F6D">
        <w:rPr>
          <w:rFonts w:ascii="Arial" w:hAnsi="Arial" w:cs="Arial"/>
          <w:sz w:val="22"/>
          <w:szCs w:val="22"/>
        </w:rPr>
        <w:t>We will share relevant information from your medical record with other health or social care staff or organisations when they provide you with care. For example, your GP will share information when they refer you to a specialist in a hospital</w:t>
      </w:r>
      <w:r>
        <w:rPr>
          <w:rFonts w:ascii="Arial" w:hAnsi="Arial" w:cs="Arial"/>
          <w:sz w:val="22"/>
          <w:szCs w:val="22"/>
        </w:rPr>
        <w:t xml:space="preserve"> o</w:t>
      </w:r>
      <w:r w:rsidRPr="00867F6D">
        <w:rPr>
          <w:rFonts w:ascii="Arial" w:hAnsi="Arial" w:cs="Arial"/>
          <w:sz w:val="22"/>
          <w:szCs w:val="22"/>
        </w:rPr>
        <w:t xml:space="preserve">r your GP will send details about your prescription to your chosen pharmacy. </w:t>
      </w:r>
    </w:p>
    <w:p w14:paraId="383117EF" w14:textId="77777777" w:rsidR="0000087C" w:rsidRPr="00867F6D" w:rsidRDefault="0000087C" w:rsidP="0000087C">
      <w:pPr>
        <w:pStyle w:val="NormalWeb"/>
        <w:spacing w:before="0" w:beforeAutospacing="0" w:after="0" w:afterAutospacing="0"/>
        <w:rPr>
          <w:rFonts w:ascii="Arial" w:hAnsi="Arial" w:cs="Arial"/>
          <w:sz w:val="22"/>
          <w:szCs w:val="22"/>
        </w:rPr>
      </w:pPr>
    </w:p>
    <w:p w14:paraId="4E6FF2B5" w14:textId="77777777" w:rsidR="0000087C" w:rsidRPr="00867F6D" w:rsidRDefault="0000087C" w:rsidP="0000087C">
      <w:pPr>
        <w:pStyle w:val="NormalWeb"/>
        <w:numPr>
          <w:ilvl w:val="0"/>
          <w:numId w:val="3"/>
        </w:numPr>
        <w:spacing w:before="0" w:beforeAutospacing="0" w:after="0" w:afterAutospacing="0"/>
        <w:rPr>
          <w:rFonts w:ascii="Arial" w:hAnsi="Arial" w:cs="Arial"/>
          <w:color w:val="000000" w:themeColor="text1"/>
          <w:sz w:val="22"/>
          <w:szCs w:val="22"/>
        </w:rPr>
      </w:pPr>
      <w:r>
        <w:rPr>
          <w:rFonts w:ascii="Arial" w:hAnsi="Arial" w:cs="Arial"/>
          <w:sz w:val="22"/>
          <w:szCs w:val="22"/>
        </w:rPr>
        <w:t>M</w:t>
      </w:r>
      <w:r w:rsidRPr="00867F6D">
        <w:rPr>
          <w:rFonts w:ascii="Arial" w:hAnsi="Arial" w:cs="Arial"/>
          <w:sz w:val="22"/>
          <w:szCs w:val="22"/>
        </w:rPr>
        <w:t xml:space="preserve">ore information on how we share your information with organisations who are directly involved in your care can be found here: </w:t>
      </w:r>
      <w:hyperlink r:id="rId6" w:history="1">
        <w:r w:rsidRPr="00E03458">
          <w:rPr>
            <w:rStyle w:val="Hyperlink"/>
            <w:rFonts w:ascii="Arial" w:eastAsiaTheme="majorEastAsia" w:hAnsi="Arial" w:cs="Arial"/>
            <w:sz w:val="22"/>
            <w:szCs w:val="22"/>
          </w:rPr>
          <w:t>NHS England » Shared care records</w:t>
        </w:r>
      </w:hyperlink>
      <w:r w:rsidRPr="00E03458">
        <w:rPr>
          <w:rFonts w:ascii="Arial" w:hAnsi="Arial" w:cs="Arial"/>
          <w:sz w:val="22"/>
          <w:szCs w:val="22"/>
        </w:rPr>
        <w:t xml:space="preserve"> </w:t>
      </w:r>
    </w:p>
    <w:p w14:paraId="37BEDD26" w14:textId="77777777" w:rsidR="0000087C" w:rsidRPr="00867F6D" w:rsidRDefault="0000087C" w:rsidP="0000087C">
      <w:pPr>
        <w:pStyle w:val="NormalWeb"/>
        <w:spacing w:before="0" w:beforeAutospacing="0" w:after="0" w:afterAutospacing="0"/>
        <w:ind w:left="195"/>
        <w:rPr>
          <w:rFonts w:ascii="Arial" w:hAnsi="Arial" w:cs="Arial"/>
          <w:sz w:val="22"/>
          <w:szCs w:val="22"/>
        </w:rPr>
      </w:pPr>
    </w:p>
    <w:p w14:paraId="3036DB04" w14:textId="77777777" w:rsidR="0000087C" w:rsidRPr="00530547" w:rsidRDefault="0000087C" w:rsidP="0000087C">
      <w:pPr>
        <w:pStyle w:val="NormalWeb"/>
        <w:numPr>
          <w:ilvl w:val="0"/>
          <w:numId w:val="2"/>
        </w:numPr>
        <w:spacing w:before="0" w:beforeAutospacing="0" w:after="0" w:afterAutospacing="0"/>
        <w:rPr>
          <w:rStyle w:val="Hyperlink"/>
          <w:rFonts w:ascii="Arial" w:hAnsi="Arial" w:cs="Arial"/>
          <w:color w:val="000000" w:themeColor="text1"/>
          <w:sz w:val="22"/>
          <w:szCs w:val="22"/>
        </w:rPr>
      </w:pPr>
      <w:r w:rsidRPr="00867F6D">
        <w:rPr>
          <w:rFonts w:ascii="Arial" w:hAnsi="Arial" w:cs="Arial"/>
          <w:sz w:val="22"/>
          <w:szCs w:val="22"/>
        </w:rPr>
        <w:t xml:space="preserve">Healthcare staff working in A&amp;E and out of hours care will also have access to your information. For example, it is important that staff who are treating you in an emergency know if you have any allergic reactions. This will involve the use of your Summary Care Record For more information see </w:t>
      </w:r>
      <w:r>
        <w:rPr>
          <w:rFonts w:ascii="Arial" w:hAnsi="Arial" w:cs="Arial"/>
          <w:sz w:val="22"/>
          <w:szCs w:val="22"/>
        </w:rPr>
        <w:t>NHS E</w:t>
      </w:r>
      <w:r w:rsidRPr="00867F6D">
        <w:rPr>
          <w:rFonts w:ascii="Arial" w:hAnsi="Arial" w:cs="Arial"/>
          <w:sz w:val="22"/>
          <w:szCs w:val="22"/>
        </w:rPr>
        <w:t xml:space="preserve"> </w:t>
      </w:r>
      <w:hyperlink r:id="rId7" w:history="1">
        <w:r>
          <w:rPr>
            <w:rStyle w:val="Hyperlink"/>
            <w:rFonts w:ascii="Arial" w:hAnsi="Arial" w:cs="Arial"/>
            <w:sz w:val="22"/>
            <w:szCs w:val="22"/>
          </w:rPr>
          <w:t>Summary Care Record</w:t>
        </w:r>
      </w:hyperlink>
      <w:r w:rsidRPr="00530547">
        <w:rPr>
          <w:rStyle w:val="Hyperlink"/>
          <w:rFonts w:ascii="Arial" w:hAnsi="Arial" w:cs="Arial"/>
          <w:color w:val="000000" w:themeColor="text1"/>
          <w:sz w:val="22"/>
          <w:szCs w:val="22"/>
        </w:rPr>
        <w:t xml:space="preserve"> or alternatively speak to </w:t>
      </w:r>
      <w:r>
        <w:rPr>
          <w:rStyle w:val="Hyperlink"/>
          <w:rFonts w:ascii="Arial" w:hAnsi="Arial" w:cs="Arial"/>
          <w:color w:val="000000" w:themeColor="text1"/>
          <w:sz w:val="22"/>
          <w:szCs w:val="22"/>
        </w:rPr>
        <w:t>this organisation</w:t>
      </w:r>
      <w:r w:rsidRPr="00530547">
        <w:rPr>
          <w:rStyle w:val="Hyperlink"/>
          <w:rFonts w:ascii="Arial" w:hAnsi="Arial" w:cs="Arial"/>
          <w:color w:val="000000" w:themeColor="text1"/>
          <w:sz w:val="22"/>
          <w:szCs w:val="22"/>
        </w:rPr>
        <w:t xml:space="preserve">. </w:t>
      </w:r>
    </w:p>
    <w:p w14:paraId="437CE49F" w14:textId="77777777" w:rsidR="0000087C" w:rsidRPr="00867F6D" w:rsidRDefault="0000087C" w:rsidP="0000087C">
      <w:pPr>
        <w:pStyle w:val="NormalWeb"/>
        <w:spacing w:before="0" w:beforeAutospacing="0" w:after="0" w:afterAutospacing="0"/>
        <w:rPr>
          <w:rFonts w:ascii="Arial" w:hAnsi="Arial" w:cs="Arial"/>
          <w:sz w:val="22"/>
          <w:szCs w:val="22"/>
        </w:rPr>
      </w:pPr>
    </w:p>
    <w:p w14:paraId="295B7C22" w14:textId="77777777" w:rsidR="0000087C" w:rsidRPr="00867F6D" w:rsidRDefault="0000087C" w:rsidP="0000087C">
      <w:pPr>
        <w:rPr>
          <w:rFonts w:ascii="Arial" w:hAnsi="Arial" w:cs="Arial"/>
          <w:sz w:val="22"/>
          <w:szCs w:val="22"/>
        </w:rPr>
      </w:pPr>
      <w:r w:rsidRPr="00867F6D">
        <w:rPr>
          <w:rFonts w:ascii="Arial" w:hAnsi="Arial" w:cs="Arial"/>
          <w:sz w:val="22"/>
          <w:szCs w:val="22"/>
        </w:rPr>
        <w:t xml:space="preserve">You have the right to object to information being shared for your own care. Please speak to </w:t>
      </w:r>
      <w:r>
        <w:rPr>
          <w:rFonts w:ascii="Arial" w:hAnsi="Arial" w:cs="Arial"/>
          <w:sz w:val="22"/>
          <w:szCs w:val="22"/>
        </w:rPr>
        <w:t>this organisation</w:t>
      </w:r>
      <w:r w:rsidRPr="00867F6D">
        <w:rPr>
          <w:rFonts w:ascii="Arial" w:hAnsi="Arial" w:cs="Arial"/>
          <w:sz w:val="22"/>
          <w:szCs w:val="22"/>
        </w:rPr>
        <w:t xml:space="preserve"> if you wish to object. You also have the right to have any mistakes or errors corrected.</w:t>
      </w:r>
    </w:p>
    <w:p w14:paraId="35B5EC0F" w14:textId="77777777" w:rsidR="0000087C" w:rsidRDefault="0000087C" w:rsidP="0000087C">
      <w:pPr>
        <w:rPr>
          <w:rFonts w:ascii="Arial" w:hAnsi="Arial" w:cs="Arial"/>
          <w:bCs/>
          <w:color w:val="501549" w:themeColor="accent5" w:themeShade="80"/>
          <w:sz w:val="22"/>
          <w:szCs w:val="22"/>
        </w:rPr>
      </w:pPr>
    </w:p>
    <w:p w14:paraId="1F2DCEC6" w14:textId="77777777" w:rsidR="0000087C" w:rsidRPr="00867F6D" w:rsidRDefault="0000087C" w:rsidP="0000087C">
      <w:pPr>
        <w:rPr>
          <w:rFonts w:ascii="Arial" w:hAnsi="Arial" w:cs="Arial"/>
          <w:b/>
          <w:color w:val="000000" w:themeColor="text1"/>
        </w:rPr>
      </w:pPr>
      <w:r w:rsidRPr="00867F6D">
        <w:rPr>
          <w:rFonts w:ascii="Arial" w:hAnsi="Arial" w:cs="Arial"/>
          <w:b/>
          <w:color w:val="000000" w:themeColor="text1"/>
        </w:rPr>
        <w:t>Registering for NHS care</w:t>
      </w:r>
    </w:p>
    <w:p w14:paraId="3B6234CE" w14:textId="77777777" w:rsidR="0000087C" w:rsidRPr="00867F6D" w:rsidRDefault="0000087C" w:rsidP="0000087C">
      <w:pPr>
        <w:rPr>
          <w:rFonts w:ascii="Arial" w:hAnsi="Arial" w:cs="Arial"/>
          <w:b/>
          <w:color w:val="000000" w:themeColor="text1"/>
        </w:rPr>
      </w:pPr>
    </w:p>
    <w:p w14:paraId="4190A97D" w14:textId="77777777" w:rsidR="0000087C" w:rsidRPr="00867F6D" w:rsidRDefault="0000087C" w:rsidP="0000087C">
      <w:pPr>
        <w:pStyle w:val="NormalWeb"/>
        <w:numPr>
          <w:ilvl w:val="0"/>
          <w:numId w:val="4"/>
        </w:numPr>
        <w:spacing w:before="0" w:beforeAutospacing="0" w:after="0" w:afterAutospacing="0"/>
        <w:ind w:left="851" w:hanging="341"/>
        <w:rPr>
          <w:rFonts w:ascii="Arial" w:hAnsi="Arial" w:cs="Arial"/>
          <w:sz w:val="22"/>
          <w:szCs w:val="22"/>
        </w:rPr>
      </w:pPr>
      <w:r w:rsidRPr="00867F6D">
        <w:rPr>
          <w:rFonts w:ascii="Arial" w:hAnsi="Arial" w:cs="Arial"/>
          <w:sz w:val="22"/>
          <w:szCs w:val="22"/>
        </w:rPr>
        <w:t xml:space="preserve">All patients who receive NHS care are registered on a national database (NHS Spine). The Spine is held and maintained by NHS </w:t>
      </w:r>
      <w:r>
        <w:rPr>
          <w:rFonts w:ascii="Arial" w:hAnsi="Arial" w:cs="Arial"/>
          <w:sz w:val="22"/>
          <w:szCs w:val="22"/>
        </w:rPr>
        <w:t>England</w:t>
      </w:r>
      <w:r w:rsidRPr="00867F6D">
        <w:rPr>
          <w:rFonts w:ascii="Arial" w:hAnsi="Arial" w:cs="Arial"/>
          <w:sz w:val="22"/>
          <w:szCs w:val="22"/>
        </w:rPr>
        <w:t>,</w:t>
      </w:r>
      <w:r w:rsidRPr="00867F6D">
        <w:rPr>
          <w:rFonts w:ascii="Arial" w:hAnsi="Arial" w:cs="Arial"/>
          <w:color w:val="00B0F0"/>
          <w:sz w:val="22"/>
          <w:szCs w:val="22"/>
        </w:rPr>
        <w:t xml:space="preserve"> </w:t>
      </w:r>
      <w:r w:rsidRPr="00867F6D">
        <w:rPr>
          <w:rFonts w:ascii="Arial" w:hAnsi="Arial" w:cs="Arial"/>
          <w:sz w:val="22"/>
          <w:szCs w:val="22"/>
        </w:rPr>
        <w:t>a national organisation which has legal responsibilities to collect NHS data.</w:t>
      </w:r>
    </w:p>
    <w:p w14:paraId="65C2F467" w14:textId="77777777" w:rsidR="0000087C" w:rsidRPr="00867F6D" w:rsidRDefault="0000087C" w:rsidP="0000087C">
      <w:pPr>
        <w:pStyle w:val="NormalWeb"/>
        <w:spacing w:before="0" w:beforeAutospacing="0" w:after="0" w:afterAutospacing="0"/>
        <w:ind w:left="851"/>
        <w:rPr>
          <w:rFonts w:ascii="Arial" w:hAnsi="Arial" w:cs="Arial"/>
          <w:sz w:val="22"/>
          <w:szCs w:val="22"/>
        </w:rPr>
      </w:pPr>
    </w:p>
    <w:p w14:paraId="03270503" w14:textId="77777777" w:rsidR="0000087C" w:rsidRPr="00985AF2" w:rsidRDefault="0000087C" w:rsidP="0000087C">
      <w:pPr>
        <w:pStyle w:val="NormalWeb"/>
        <w:numPr>
          <w:ilvl w:val="0"/>
          <w:numId w:val="4"/>
        </w:numPr>
        <w:spacing w:before="0" w:beforeAutospacing="0" w:after="0" w:afterAutospacing="0"/>
        <w:ind w:left="851" w:hanging="341"/>
        <w:rPr>
          <w:rFonts w:ascii="Arial" w:hAnsi="Arial" w:cs="Arial"/>
          <w:sz w:val="22"/>
          <w:szCs w:val="22"/>
        </w:rPr>
      </w:pPr>
      <w:r w:rsidRPr="00867F6D">
        <w:rPr>
          <w:rFonts w:ascii="Arial" w:hAnsi="Arial" w:cs="Arial"/>
          <w:sz w:val="22"/>
          <w:szCs w:val="22"/>
        </w:rPr>
        <w:t>More information can be found at</w:t>
      </w:r>
      <w:r>
        <w:rPr>
          <w:rFonts w:ascii="Arial" w:hAnsi="Arial" w:cs="Arial"/>
          <w:sz w:val="22"/>
          <w:szCs w:val="22"/>
        </w:rPr>
        <w:t xml:space="preserve"> </w:t>
      </w:r>
      <w:hyperlink r:id="rId8" w:anchor="use-spine" w:history="1">
        <w:r>
          <w:rPr>
            <w:rStyle w:val="Hyperlink"/>
            <w:rFonts w:ascii="Arial" w:hAnsi="Arial" w:cs="Arial"/>
            <w:sz w:val="22"/>
            <w:szCs w:val="22"/>
          </w:rPr>
          <w:t>NHS England - Spine</w:t>
        </w:r>
      </w:hyperlink>
      <w:r w:rsidRPr="00867F6D">
        <w:rPr>
          <w:rFonts w:ascii="Arial" w:hAnsi="Arial" w:cs="Arial"/>
          <w:sz w:val="22"/>
          <w:szCs w:val="22"/>
        </w:rPr>
        <w:t xml:space="preserve"> </w:t>
      </w:r>
    </w:p>
    <w:p w14:paraId="0AF805A8" w14:textId="77777777" w:rsidR="0000087C" w:rsidRDefault="0000087C" w:rsidP="0000087C">
      <w:pPr>
        <w:rPr>
          <w:rFonts w:ascii="Arial" w:hAnsi="Arial" w:cs="Arial"/>
          <w:bCs/>
          <w:color w:val="501549" w:themeColor="accent5" w:themeShade="80"/>
          <w:sz w:val="22"/>
          <w:szCs w:val="22"/>
        </w:rPr>
      </w:pPr>
    </w:p>
    <w:p w14:paraId="67FDAF09" w14:textId="77777777" w:rsidR="0000087C" w:rsidRPr="00867F6D" w:rsidRDefault="0000087C" w:rsidP="0000087C">
      <w:pPr>
        <w:rPr>
          <w:rFonts w:ascii="Arial" w:hAnsi="Arial" w:cs="Arial"/>
          <w:b/>
          <w:bCs/>
          <w:color w:val="000000" w:themeColor="text1"/>
        </w:rPr>
      </w:pPr>
      <w:r w:rsidRPr="00867F6D">
        <w:rPr>
          <w:rFonts w:ascii="Arial" w:hAnsi="Arial" w:cs="Arial"/>
          <w:b/>
          <w:bCs/>
          <w:color w:val="000000" w:themeColor="text1"/>
        </w:rPr>
        <w:t>Identifying patients who might be at risk of certain diseases</w:t>
      </w:r>
    </w:p>
    <w:p w14:paraId="0A30D52A" w14:textId="77777777" w:rsidR="0000087C" w:rsidRPr="00867F6D" w:rsidRDefault="0000087C" w:rsidP="0000087C">
      <w:pPr>
        <w:rPr>
          <w:rFonts w:ascii="Arial" w:hAnsi="Arial" w:cs="Arial"/>
          <w:b/>
          <w:bCs/>
          <w:color w:val="000000" w:themeColor="text1"/>
        </w:rPr>
      </w:pPr>
    </w:p>
    <w:p w14:paraId="0E6E5BD7" w14:textId="77777777" w:rsidR="0000087C" w:rsidRPr="00867F6D" w:rsidRDefault="0000087C" w:rsidP="0000087C">
      <w:pPr>
        <w:pStyle w:val="NormalWeb"/>
        <w:numPr>
          <w:ilvl w:val="0"/>
          <w:numId w:val="5"/>
        </w:numPr>
        <w:spacing w:before="0" w:beforeAutospacing="0" w:after="0" w:afterAutospacing="0"/>
        <w:ind w:left="1050"/>
        <w:rPr>
          <w:rStyle w:val="Hyperlink"/>
          <w:rFonts w:ascii="Arial" w:hAnsi="Arial" w:cs="Arial"/>
          <w:color w:val="000000" w:themeColor="text1"/>
          <w:sz w:val="22"/>
          <w:szCs w:val="22"/>
        </w:rPr>
      </w:pPr>
      <w:r w:rsidRPr="00867F6D">
        <w:rPr>
          <w:rStyle w:val="Hyperlink"/>
          <w:rFonts w:ascii="Arial" w:hAnsi="Arial" w:cs="Arial"/>
          <w:color w:val="000000" w:themeColor="text1"/>
          <w:sz w:val="22"/>
          <w:szCs w:val="22"/>
        </w:rPr>
        <w:t xml:space="preserve">Your medical records will be searched by a computer programme so that we can identify patients who might be at high risk from certain diseases such as heart disease or unplanned admissions to hospital. This means we can offer patients additional care or support as early as possible. </w:t>
      </w:r>
    </w:p>
    <w:p w14:paraId="3AC607B2" w14:textId="77777777" w:rsidR="0000087C" w:rsidRPr="00867F6D" w:rsidRDefault="0000087C" w:rsidP="0000087C">
      <w:pPr>
        <w:pStyle w:val="ListParagraph"/>
        <w:rPr>
          <w:rStyle w:val="Hyperlink"/>
          <w:rFonts w:ascii="Arial" w:hAnsi="Arial" w:cs="Arial"/>
          <w:color w:val="000000" w:themeColor="text1"/>
          <w:sz w:val="22"/>
          <w:szCs w:val="22"/>
        </w:rPr>
      </w:pPr>
    </w:p>
    <w:p w14:paraId="5A22012B" w14:textId="77777777" w:rsidR="0000087C" w:rsidRPr="00867F6D" w:rsidRDefault="0000087C" w:rsidP="0000087C">
      <w:pPr>
        <w:pStyle w:val="NormalWeb"/>
        <w:numPr>
          <w:ilvl w:val="0"/>
          <w:numId w:val="5"/>
        </w:numPr>
        <w:spacing w:before="0" w:beforeAutospacing="0" w:after="0" w:afterAutospacing="0"/>
        <w:ind w:left="1050"/>
        <w:rPr>
          <w:rStyle w:val="Hyperlink"/>
          <w:rFonts w:ascii="Arial" w:hAnsi="Arial" w:cs="Arial"/>
          <w:color w:val="000000" w:themeColor="text1"/>
          <w:sz w:val="22"/>
          <w:szCs w:val="22"/>
        </w:rPr>
      </w:pPr>
      <w:r w:rsidRPr="00867F6D">
        <w:rPr>
          <w:rStyle w:val="Hyperlink"/>
          <w:rFonts w:ascii="Arial" w:hAnsi="Arial" w:cs="Arial"/>
          <w:color w:val="000000" w:themeColor="text1"/>
          <w:sz w:val="22"/>
          <w:szCs w:val="22"/>
        </w:rPr>
        <w:t xml:space="preserve">This process will involve linking information from your GP record with information from other health or social care services you have used. Information which identifies you will only be seen by this </w:t>
      </w:r>
      <w:r>
        <w:rPr>
          <w:rStyle w:val="Hyperlink"/>
          <w:rFonts w:ascii="Arial" w:hAnsi="Arial" w:cs="Arial"/>
          <w:color w:val="000000" w:themeColor="text1"/>
          <w:sz w:val="22"/>
          <w:szCs w:val="22"/>
        </w:rPr>
        <w:t>organisation</w:t>
      </w:r>
      <w:r w:rsidRPr="00867F6D">
        <w:rPr>
          <w:rStyle w:val="Hyperlink"/>
          <w:rFonts w:ascii="Arial" w:hAnsi="Arial" w:cs="Arial"/>
          <w:color w:val="000000" w:themeColor="text1"/>
          <w:sz w:val="22"/>
          <w:szCs w:val="22"/>
        </w:rPr>
        <w:t>.</w:t>
      </w:r>
    </w:p>
    <w:p w14:paraId="6593AFBA" w14:textId="77777777" w:rsidR="0000087C" w:rsidRPr="00867F6D" w:rsidRDefault="0000087C" w:rsidP="0000087C">
      <w:pPr>
        <w:pStyle w:val="NormalWeb"/>
        <w:spacing w:before="0" w:beforeAutospacing="0" w:after="0" w:afterAutospacing="0"/>
        <w:rPr>
          <w:rStyle w:val="Hyperlink"/>
          <w:rFonts w:ascii="Arial" w:hAnsi="Arial" w:cs="Arial"/>
          <w:color w:val="000000" w:themeColor="text1"/>
          <w:sz w:val="22"/>
          <w:szCs w:val="22"/>
        </w:rPr>
      </w:pPr>
    </w:p>
    <w:p w14:paraId="6DC95BFE" w14:textId="77777777" w:rsidR="0000087C" w:rsidRDefault="0000087C" w:rsidP="0000087C">
      <w:pPr>
        <w:rPr>
          <w:rFonts w:ascii="Arial" w:hAnsi="Arial" w:cs="Arial"/>
          <w:bCs/>
          <w:color w:val="501549" w:themeColor="accent5" w:themeShade="80"/>
          <w:sz w:val="22"/>
          <w:szCs w:val="22"/>
        </w:rPr>
      </w:pPr>
    </w:p>
    <w:p w14:paraId="60DB0EEA" w14:textId="77777777" w:rsidR="0000087C" w:rsidRDefault="0000087C" w:rsidP="0000087C">
      <w:pPr>
        <w:rPr>
          <w:rFonts w:ascii="Arial" w:hAnsi="Arial" w:cs="Arial"/>
          <w:bCs/>
          <w:color w:val="501549" w:themeColor="accent5" w:themeShade="80"/>
          <w:sz w:val="22"/>
          <w:szCs w:val="22"/>
        </w:rPr>
      </w:pPr>
    </w:p>
    <w:p w14:paraId="4ED819B9" w14:textId="77777777" w:rsidR="0000087C" w:rsidRDefault="0000087C" w:rsidP="0000087C">
      <w:pPr>
        <w:rPr>
          <w:rFonts w:ascii="Arial" w:hAnsi="Arial" w:cs="Arial"/>
          <w:bCs/>
          <w:color w:val="501549" w:themeColor="accent5" w:themeShade="80"/>
          <w:sz w:val="22"/>
          <w:szCs w:val="22"/>
        </w:rPr>
      </w:pPr>
    </w:p>
    <w:p w14:paraId="535FAB91" w14:textId="77777777" w:rsidR="0000087C" w:rsidRDefault="0000087C" w:rsidP="0000087C">
      <w:pPr>
        <w:rPr>
          <w:rFonts w:ascii="Arial" w:hAnsi="Arial" w:cs="Arial"/>
          <w:b/>
          <w:bCs/>
          <w:color w:val="000000" w:themeColor="text1"/>
        </w:rPr>
      </w:pPr>
    </w:p>
    <w:p w14:paraId="1845BFF5" w14:textId="77777777" w:rsidR="0000087C" w:rsidRPr="00867F6D" w:rsidRDefault="0000087C" w:rsidP="0000087C">
      <w:pPr>
        <w:rPr>
          <w:rFonts w:ascii="Arial" w:hAnsi="Arial" w:cs="Arial"/>
          <w:b/>
          <w:bCs/>
          <w:color w:val="000000" w:themeColor="text1"/>
        </w:rPr>
      </w:pPr>
      <w:r w:rsidRPr="00867F6D">
        <w:rPr>
          <w:rFonts w:ascii="Arial" w:hAnsi="Arial" w:cs="Arial"/>
          <w:b/>
          <w:bCs/>
          <w:color w:val="000000" w:themeColor="text1"/>
        </w:rPr>
        <w:t>Safeguarding</w:t>
      </w:r>
    </w:p>
    <w:p w14:paraId="46E1CB28" w14:textId="77777777" w:rsidR="0000087C" w:rsidRPr="00867F6D" w:rsidRDefault="0000087C" w:rsidP="0000087C">
      <w:pPr>
        <w:rPr>
          <w:rFonts w:ascii="Arial" w:hAnsi="Arial" w:cs="Arial"/>
          <w:color w:val="000000" w:themeColor="text1"/>
        </w:rPr>
      </w:pPr>
    </w:p>
    <w:p w14:paraId="5F3B9D5D" w14:textId="77777777" w:rsidR="0000087C" w:rsidRPr="00867F6D" w:rsidRDefault="0000087C" w:rsidP="0000087C">
      <w:pPr>
        <w:pStyle w:val="NormalWeb"/>
        <w:numPr>
          <w:ilvl w:val="0"/>
          <w:numId w:val="6"/>
        </w:numPr>
        <w:spacing w:before="0" w:beforeAutospacing="0" w:after="0" w:afterAutospacing="0"/>
        <w:rPr>
          <w:rFonts w:ascii="Arial" w:hAnsi="Arial" w:cs="Arial"/>
          <w:sz w:val="22"/>
          <w:szCs w:val="22"/>
        </w:rPr>
      </w:pPr>
      <w:r w:rsidRPr="00867F6D">
        <w:rPr>
          <w:rFonts w:ascii="Arial" w:hAnsi="Arial" w:cs="Arial"/>
          <w:sz w:val="22"/>
          <w:szCs w:val="22"/>
        </w:rPr>
        <w:t xml:space="preserve">Sometimes we need to share information so that other people, including healthcare staff, children or others with safeguarding needs, are protected from risk of harm. These circumstances are rare, and we do not need your consent or agreement to do this. </w:t>
      </w:r>
    </w:p>
    <w:p w14:paraId="0D10DED7" w14:textId="77777777" w:rsidR="0000087C" w:rsidRPr="00867F6D" w:rsidRDefault="0000087C" w:rsidP="0000087C">
      <w:pPr>
        <w:pStyle w:val="NormalWeb"/>
        <w:spacing w:before="0" w:beforeAutospacing="0" w:after="0" w:afterAutospacing="0"/>
        <w:rPr>
          <w:rFonts w:ascii="Arial" w:hAnsi="Arial" w:cs="Arial"/>
          <w:sz w:val="22"/>
          <w:szCs w:val="22"/>
        </w:rPr>
      </w:pPr>
    </w:p>
    <w:p w14:paraId="5B41A0B7" w14:textId="77777777" w:rsidR="0000087C" w:rsidRPr="00E03458" w:rsidRDefault="0000087C" w:rsidP="0000087C">
      <w:pPr>
        <w:pStyle w:val="NormalWeb"/>
        <w:numPr>
          <w:ilvl w:val="0"/>
          <w:numId w:val="6"/>
        </w:numPr>
        <w:spacing w:before="0" w:beforeAutospacing="0" w:after="0" w:afterAutospacing="0"/>
        <w:rPr>
          <w:rFonts w:ascii="Arial" w:hAnsi="Arial" w:cs="Arial"/>
          <w:color w:val="000000" w:themeColor="text1"/>
          <w:sz w:val="22"/>
          <w:szCs w:val="22"/>
        </w:rPr>
      </w:pPr>
      <w:r>
        <w:rPr>
          <w:rFonts w:ascii="Arial" w:hAnsi="Arial" w:cs="Arial"/>
          <w:sz w:val="22"/>
          <w:szCs w:val="22"/>
        </w:rPr>
        <w:t>Please ask the Practice Manager if you would like a copy of any of our policies.</w:t>
      </w:r>
    </w:p>
    <w:p w14:paraId="7FBF78AC" w14:textId="77777777" w:rsidR="0000087C" w:rsidRDefault="0000087C" w:rsidP="0000087C">
      <w:pPr>
        <w:pStyle w:val="ListParagraph"/>
        <w:rPr>
          <w:rFonts w:ascii="Arial" w:hAnsi="Arial" w:cs="Arial"/>
          <w:color w:val="000000" w:themeColor="text1"/>
          <w:sz w:val="22"/>
          <w:szCs w:val="22"/>
        </w:rPr>
      </w:pPr>
    </w:p>
    <w:p w14:paraId="6F8569C6" w14:textId="77777777" w:rsidR="0000087C" w:rsidRPr="00867F6D" w:rsidRDefault="0000087C" w:rsidP="0000087C">
      <w:pPr>
        <w:rPr>
          <w:rFonts w:ascii="Arial" w:hAnsi="Arial" w:cs="Arial"/>
          <w:color w:val="000000" w:themeColor="text1"/>
        </w:rPr>
      </w:pPr>
    </w:p>
    <w:p w14:paraId="6C37C48B" w14:textId="77777777" w:rsidR="0000087C" w:rsidRPr="00867F6D" w:rsidRDefault="0000087C" w:rsidP="0000087C">
      <w:pPr>
        <w:rPr>
          <w:rFonts w:ascii="Arial" w:hAnsi="Arial" w:cs="Arial"/>
          <w:b/>
          <w:bCs/>
          <w:color w:val="000000" w:themeColor="text1"/>
        </w:rPr>
      </w:pPr>
      <w:r w:rsidRPr="00867F6D">
        <w:rPr>
          <w:rFonts w:ascii="Arial" w:hAnsi="Arial" w:cs="Arial"/>
          <w:b/>
          <w:bCs/>
          <w:color w:val="000000" w:themeColor="text1"/>
        </w:rPr>
        <w:t>Medical research</w:t>
      </w:r>
    </w:p>
    <w:p w14:paraId="327BECD4" w14:textId="77777777" w:rsidR="0000087C" w:rsidRPr="00867F6D" w:rsidRDefault="0000087C" w:rsidP="0000087C">
      <w:pPr>
        <w:rPr>
          <w:rFonts w:ascii="Arial" w:hAnsi="Arial" w:cs="Arial"/>
          <w:b/>
          <w:bCs/>
          <w:color w:val="000000" w:themeColor="text1"/>
        </w:rPr>
      </w:pPr>
    </w:p>
    <w:p w14:paraId="57393CE2" w14:textId="77777777" w:rsidR="0000087C" w:rsidRDefault="0000087C" w:rsidP="0000087C">
      <w:pPr>
        <w:pStyle w:val="NormalWeb"/>
        <w:numPr>
          <w:ilvl w:val="0"/>
          <w:numId w:val="7"/>
        </w:numPr>
        <w:spacing w:before="0" w:beforeAutospacing="0" w:after="0" w:afterAutospacing="0"/>
        <w:ind w:left="811"/>
        <w:rPr>
          <w:rFonts w:ascii="Arial" w:hAnsi="Arial" w:cs="Arial"/>
          <w:sz w:val="22"/>
          <w:szCs w:val="22"/>
        </w:rPr>
      </w:pPr>
      <w:r w:rsidRPr="00867F6D">
        <w:rPr>
          <w:rFonts w:ascii="Arial" w:hAnsi="Arial" w:cs="Arial"/>
          <w:sz w:val="22"/>
          <w:szCs w:val="22"/>
        </w:rPr>
        <w:t>This organisation shares information from medical records to support medical research when the law allows us to do so, for example to learn more about why people get ill and what treatments might work best</w:t>
      </w:r>
      <w:r>
        <w:rPr>
          <w:rFonts w:ascii="Arial" w:hAnsi="Arial" w:cs="Arial"/>
          <w:sz w:val="22"/>
          <w:szCs w:val="22"/>
        </w:rPr>
        <w:t>. W</w:t>
      </w:r>
      <w:r w:rsidRPr="00867F6D">
        <w:rPr>
          <w:rFonts w:ascii="Arial" w:hAnsi="Arial" w:cs="Arial"/>
          <w:sz w:val="22"/>
          <w:szCs w:val="22"/>
        </w:rPr>
        <w:t xml:space="preserve">e will also use your medical records to carry out research within the </w:t>
      </w:r>
      <w:r>
        <w:rPr>
          <w:rFonts w:ascii="Arial" w:hAnsi="Arial" w:cs="Arial"/>
          <w:sz w:val="22"/>
          <w:szCs w:val="22"/>
        </w:rPr>
        <w:t>organisation</w:t>
      </w:r>
      <w:r w:rsidRPr="00867F6D">
        <w:rPr>
          <w:rFonts w:ascii="Arial" w:hAnsi="Arial" w:cs="Arial"/>
          <w:sz w:val="22"/>
          <w:szCs w:val="22"/>
        </w:rPr>
        <w:t>.</w:t>
      </w:r>
    </w:p>
    <w:p w14:paraId="49E188F6" w14:textId="77777777" w:rsidR="0000087C" w:rsidRDefault="0000087C" w:rsidP="0000087C">
      <w:pPr>
        <w:pStyle w:val="NormalWeb"/>
        <w:spacing w:before="0" w:beforeAutospacing="0" w:after="0" w:afterAutospacing="0"/>
        <w:rPr>
          <w:rFonts w:ascii="Arial" w:hAnsi="Arial" w:cs="Arial"/>
          <w:sz w:val="22"/>
          <w:szCs w:val="22"/>
        </w:rPr>
      </w:pPr>
    </w:p>
    <w:p w14:paraId="6C501D8E" w14:textId="77777777" w:rsidR="0000087C" w:rsidRDefault="0000087C" w:rsidP="0000087C">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 xml:space="preserve">The use of information from GP medical records is very useful in developing new treatments and medicines; medical researchers use information from these records to help to answer important questions about illnesses and disease so that improvements can be made to the care and treatment patients receive. </w:t>
      </w:r>
    </w:p>
    <w:p w14:paraId="588AC8C5" w14:textId="77777777" w:rsidR="0000087C" w:rsidRDefault="0000087C" w:rsidP="0000087C">
      <w:pPr>
        <w:pStyle w:val="NormalWeb"/>
        <w:spacing w:before="0" w:beforeAutospacing="0" w:after="0" w:afterAutospacing="0"/>
        <w:rPr>
          <w:rFonts w:ascii="Arial" w:hAnsi="Arial" w:cs="Arial"/>
          <w:sz w:val="22"/>
          <w:szCs w:val="22"/>
        </w:rPr>
      </w:pPr>
    </w:p>
    <w:p w14:paraId="5F4514E4" w14:textId="77777777" w:rsidR="0000087C" w:rsidRDefault="0000087C" w:rsidP="0000087C">
      <w:pPr>
        <w:pStyle w:val="NormalWeb"/>
        <w:numPr>
          <w:ilvl w:val="0"/>
          <w:numId w:val="8"/>
        </w:numPr>
        <w:spacing w:before="0" w:beforeAutospacing="0" w:after="0" w:afterAutospacing="0"/>
        <w:rPr>
          <w:rFonts w:ascii="Arial" w:hAnsi="Arial" w:cs="Arial"/>
          <w:sz w:val="22"/>
          <w:szCs w:val="22"/>
        </w:rPr>
      </w:pPr>
      <w:r>
        <w:rPr>
          <w:rFonts w:ascii="Arial" w:hAnsi="Arial" w:cs="Arial"/>
          <w:sz w:val="22"/>
          <w:szCs w:val="22"/>
        </w:rPr>
        <w:t xml:space="preserve">You have the right to object to your identifiable information being used or shared for medical research purposes. Please speak to the organisation if you wish to object. </w:t>
      </w:r>
    </w:p>
    <w:p w14:paraId="783F5B2C" w14:textId="77777777" w:rsidR="0000087C" w:rsidRDefault="0000087C" w:rsidP="0000087C">
      <w:pPr>
        <w:pStyle w:val="ListParagraph"/>
        <w:rPr>
          <w:rFonts w:ascii="Arial" w:hAnsi="Arial" w:cs="Arial"/>
          <w:sz w:val="22"/>
          <w:szCs w:val="22"/>
        </w:rPr>
      </w:pPr>
    </w:p>
    <w:p w14:paraId="319999DA" w14:textId="77777777" w:rsidR="0000087C" w:rsidRPr="00985AF2" w:rsidRDefault="0000087C" w:rsidP="0000087C">
      <w:pPr>
        <w:pStyle w:val="NormalWeb"/>
        <w:spacing w:before="0" w:beforeAutospacing="0" w:after="0" w:afterAutospacing="0"/>
        <w:ind w:left="720"/>
        <w:rPr>
          <w:rFonts w:ascii="Arial" w:hAnsi="Arial" w:cs="Arial"/>
          <w:sz w:val="22"/>
          <w:szCs w:val="22"/>
        </w:rPr>
      </w:pPr>
    </w:p>
    <w:p w14:paraId="6CB00534" w14:textId="77777777" w:rsidR="0000087C" w:rsidRPr="00867F6D" w:rsidRDefault="0000087C" w:rsidP="0000087C">
      <w:pPr>
        <w:pStyle w:val="NormalWeb"/>
        <w:spacing w:before="0" w:beforeAutospacing="0" w:after="0" w:afterAutospacing="0"/>
        <w:ind w:left="811"/>
        <w:rPr>
          <w:rFonts w:ascii="Arial" w:hAnsi="Arial" w:cs="Arial"/>
          <w:sz w:val="22"/>
          <w:szCs w:val="22"/>
        </w:rPr>
      </w:pPr>
    </w:p>
    <w:p w14:paraId="37C480E5" w14:textId="77777777" w:rsidR="0000087C" w:rsidRPr="006A455A" w:rsidRDefault="0000087C" w:rsidP="0000087C">
      <w:pPr>
        <w:rPr>
          <w:rFonts w:ascii="Arial" w:hAnsi="Arial" w:cs="Arial"/>
          <w:b/>
          <w:bCs/>
          <w:color w:val="000000" w:themeColor="text1"/>
        </w:rPr>
      </w:pPr>
      <w:r>
        <w:rPr>
          <w:rFonts w:ascii="Arial" w:hAnsi="Arial" w:cs="Arial"/>
          <w:b/>
          <w:bCs/>
          <w:color w:val="000000" w:themeColor="text1"/>
        </w:rPr>
        <w:t>Checking the quality of care – national clinical audits</w:t>
      </w:r>
    </w:p>
    <w:p w14:paraId="0891A557" w14:textId="77777777" w:rsidR="0000087C" w:rsidRDefault="0000087C" w:rsidP="0000087C">
      <w:pPr>
        <w:rPr>
          <w:rFonts w:ascii="Arial" w:hAnsi="Arial" w:cs="Arial"/>
          <w:color w:val="000000" w:themeColor="text1"/>
        </w:rPr>
      </w:pPr>
    </w:p>
    <w:p w14:paraId="5680AD68" w14:textId="77777777" w:rsidR="0000087C" w:rsidRDefault="0000087C" w:rsidP="0000087C">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This organisation contributes to national clinical audits so that healthcare can be checked and reviewed. Information from medical records can help doctors and other healthcare workers to measure and check the quality of care that is provided to you.</w:t>
      </w:r>
    </w:p>
    <w:p w14:paraId="21894E78" w14:textId="77777777" w:rsidR="0000087C" w:rsidRDefault="0000087C" w:rsidP="0000087C">
      <w:pPr>
        <w:rPr>
          <w:rFonts w:ascii="Arial" w:hAnsi="Arial" w:cs="Arial"/>
          <w:color w:val="000000" w:themeColor="text1"/>
          <w:sz w:val="22"/>
          <w:szCs w:val="22"/>
        </w:rPr>
      </w:pPr>
    </w:p>
    <w:p w14:paraId="2B940359" w14:textId="77777777" w:rsidR="0000087C" w:rsidRDefault="0000087C" w:rsidP="0000087C">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 xml:space="preserve">The results of the checks or audits can show where organisations are doing well and where they need to improve. These results are also used to recommend improvements to patient care. </w:t>
      </w:r>
    </w:p>
    <w:p w14:paraId="6851382F" w14:textId="77777777" w:rsidR="0000087C" w:rsidRPr="006A455A" w:rsidRDefault="0000087C" w:rsidP="0000087C">
      <w:pPr>
        <w:pStyle w:val="ListParagraph"/>
        <w:rPr>
          <w:rFonts w:ascii="Arial" w:hAnsi="Arial" w:cs="Arial"/>
          <w:color w:val="000000" w:themeColor="text1"/>
          <w:sz w:val="22"/>
          <w:szCs w:val="22"/>
        </w:rPr>
      </w:pPr>
    </w:p>
    <w:p w14:paraId="0EE54E86" w14:textId="77777777" w:rsidR="0000087C" w:rsidRDefault="0000087C" w:rsidP="0000087C">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Data is sent to NHS England, a national body with legal responsibilities to collect data.</w:t>
      </w:r>
    </w:p>
    <w:p w14:paraId="0E02304B" w14:textId="77777777" w:rsidR="0000087C" w:rsidRPr="006A455A" w:rsidRDefault="0000087C" w:rsidP="0000087C">
      <w:pPr>
        <w:pStyle w:val="ListParagraph"/>
        <w:rPr>
          <w:rFonts w:ascii="Arial" w:hAnsi="Arial" w:cs="Arial"/>
          <w:color w:val="000000" w:themeColor="text1"/>
          <w:sz w:val="22"/>
          <w:szCs w:val="22"/>
        </w:rPr>
      </w:pPr>
    </w:p>
    <w:p w14:paraId="050356E9" w14:textId="77777777" w:rsidR="0000087C" w:rsidRPr="00FC303C" w:rsidRDefault="0000087C" w:rsidP="0000087C">
      <w:pPr>
        <w:pStyle w:val="ListParagraph"/>
        <w:numPr>
          <w:ilvl w:val="0"/>
          <w:numId w:val="9"/>
        </w:numPr>
        <w:spacing w:line="259" w:lineRule="auto"/>
        <w:rPr>
          <w:rFonts w:ascii="Arial" w:hAnsi="Arial" w:cs="Arial"/>
          <w:sz w:val="22"/>
          <w:szCs w:val="22"/>
        </w:rPr>
      </w:pPr>
      <w:r w:rsidRPr="00FC303C">
        <w:rPr>
          <w:rFonts w:ascii="Arial" w:hAnsi="Arial" w:cs="Arial"/>
          <w:sz w:val="22"/>
          <w:szCs w:val="22"/>
        </w:rPr>
        <w:lastRenderedPageBreak/>
        <w:t xml:space="preserve">The data will include information about you, such as your NHS Number and date of birth, and information about your health which is recorded in coded form – for example the code for diabetes or high blood pressure. </w:t>
      </w:r>
    </w:p>
    <w:p w14:paraId="6C29DBD1" w14:textId="77777777" w:rsidR="0000087C" w:rsidRPr="006A455A" w:rsidRDefault="0000087C" w:rsidP="0000087C">
      <w:pPr>
        <w:pStyle w:val="ListParagraph"/>
        <w:rPr>
          <w:rFonts w:ascii="Arial" w:hAnsi="Arial" w:cs="Arial"/>
          <w:sz w:val="22"/>
          <w:szCs w:val="22"/>
        </w:rPr>
      </w:pPr>
    </w:p>
    <w:p w14:paraId="1CE2E374" w14:textId="77777777" w:rsidR="0000087C" w:rsidRPr="006A455A" w:rsidRDefault="0000087C" w:rsidP="0000087C">
      <w:pPr>
        <w:pStyle w:val="ListParagraph"/>
        <w:numPr>
          <w:ilvl w:val="0"/>
          <w:numId w:val="9"/>
        </w:numPr>
        <w:spacing w:line="259" w:lineRule="auto"/>
        <w:rPr>
          <w:rFonts w:ascii="Arial" w:hAnsi="Arial" w:cs="Arial"/>
          <w:sz w:val="22"/>
          <w:szCs w:val="22"/>
        </w:rPr>
      </w:pPr>
      <w:r w:rsidRPr="006A455A">
        <w:rPr>
          <w:rFonts w:ascii="Arial" w:hAnsi="Arial" w:cs="Arial"/>
          <w:sz w:val="22"/>
          <w:szCs w:val="22"/>
        </w:rPr>
        <w:t>We will only share your information for national clinical audits or checking purposes when the law allows.</w:t>
      </w:r>
    </w:p>
    <w:p w14:paraId="473C9CCD" w14:textId="77777777" w:rsidR="0000087C" w:rsidRPr="006A455A" w:rsidRDefault="0000087C" w:rsidP="0000087C">
      <w:pPr>
        <w:pStyle w:val="ListParagraph"/>
        <w:spacing w:line="259" w:lineRule="auto"/>
        <w:rPr>
          <w:rFonts w:ascii="Arial" w:hAnsi="Arial" w:cs="Arial"/>
          <w:sz w:val="22"/>
          <w:szCs w:val="22"/>
        </w:rPr>
      </w:pPr>
    </w:p>
    <w:p w14:paraId="7B583F22" w14:textId="77777777" w:rsidR="0000087C" w:rsidRDefault="0000087C" w:rsidP="0000087C">
      <w:pPr>
        <w:pStyle w:val="ListParagraph"/>
        <w:numPr>
          <w:ilvl w:val="0"/>
          <w:numId w:val="9"/>
        </w:numPr>
        <w:spacing w:line="259" w:lineRule="auto"/>
        <w:rPr>
          <w:rFonts w:ascii="Arial" w:hAnsi="Arial" w:cs="Arial"/>
          <w:sz w:val="22"/>
          <w:szCs w:val="22"/>
        </w:rPr>
      </w:pPr>
      <w:r w:rsidRPr="006A455A">
        <w:rPr>
          <w:rFonts w:ascii="Arial" w:hAnsi="Arial" w:cs="Arial"/>
          <w:sz w:val="22"/>
          <w:szCs w:val="22"/>
        </w:rPr>
        <w:t xml:space="preserve">For more information about national clinical audits see the Healthcare Quality Improvements Partnership </w:t>
      </w:r>
      <w:hyperlink r:id="rId9" w:history="1">
        <w:r w:rsidRPr="00530547">
          <w:rPr>
            <w:rStyle w:val="Hyperlink"/>
            <w:rFonts w:ascii="Arial" w:hAnsi="Arial" w:cs="Arial"/>
            <w:sz w:val="22"/>
            <w:szCs w:val="22"/>
          </w:rPr>
          <w:t>website</w:t>
        </w:r>
      </w:hyperlink>
      <w:r>
        <w:rPr>
          <w:rFonts w:ascii="Arial" w:hAnsi="Arial" w:cs="Arial"/>
          <w:sz w:val="22"/>
          <w:szCs w:val="22"/>
        </w:rPr>
        <w:t>.</w:t>
      </w:r>
    </w:p>
    <w:p w14:paraId="037AF351" w14:textId="77777777" w:rsidR="0000087C" w:rsidRPr="006A455A" w:rsidRDefault="0000087C" w:rsidP="0000087C">
      <w:pPr>
        <w:pStyle w:val="ListParagraph"/>
        <w:rPr>
          <w:rFonts w:ascii="Arial" w:hAnsi="Arial" w:cs="Arial"/>
          <w:sz w:val="22"/>
          <w:szCs w:val="22"/>
        </w:rPr>
      </w:pPr>
    </w:p>
    <w:p w14:paraId="1ED51690" w14:textId="77777777" w:rsidR="0000087C" w:rsidRPr="006A455A" w:rsidRDefault="0000087C" w:rsidP="0000087C">
      <w:pPr>
        <w:pStyle w:val="ListParagraph"/>
        <w:numPr>
          <w:ilvl w:val="0"/>
          <w:numId w:val="9"/>
        </w:numPr>
        <w:spacing w:line="259" w:lineRule="auto"/>
        <w:rPr>
          <w:rFonts w:ascii="Arial" w:hAnsi="Arial" w:cs="Arial"/>
          <w:sz w:val="22"/>
          <w:szCs w:val="22"/>
        </w:rPr>
      </w:pPr>
      <w:r w:rsidRPr="006A455A">
        <w:rPr>
          <w:rFonts w:ascii="Arial" w:hAnsi="Arial" w:cs="Arial"/>
          <w:sz w:val="22"/>
          <w:szCs w:val="22"/>
        </w:rPr>
        <w:t xml:space="preserve">You have the right to object to your identifiable information being shared for national clinical audits. Please contact the </w:t>
      </w:r>
      <w:r>
        <w:rPr>
          <w:rFonts w:ascii="Arial" w:hAnsi="Arial" w:cs="Arial"/>
          <w:sz w:val="22"/>
          <w:szCs w:val="22"/>
        </w:rPr>
        <w:t>organisation</w:t>
      </w:r>
      <w:r w:rsidRPr="006A455A">
        <w:rPr>
          <w:rFonts w:ascii="Arial" w:hAnsi="Arial" w:cs="Arial"/>
          <w:sz w:val="22"/>
          <w:szCs w:val="22"/>
        </w:rPr>
        <w:t xml:space="preserve"> if you wish to object.</w:t>
      </w:r>
    </w:p>
    <w:p w14:paraId="6FCF4543" w14:textId="77777777" w:rsidR="0000087C" w:rsidRDefault="0000087C" w:rsidP="0000087C">
      <w:pPr>
        <w:spacing w:line="259" w:lineRule="auto"/>
        <w:ind w:left="360"/>
        <w:rPr>
          <w:rFonts w:ascii="Arial" w:hAnsi="Arial" w:cs="Arial"/>
          <w:sz w:val="22"/>
          <w:szCs w:val="22"/>
        </w:rPr>
      </w:pPr>
    </w:p>
    <w:p w14:paraId="7DA108F5" w14:textId="77777777" w:rsidR="0000087C" w:rsidRDefault="0000087C" w:rsidP="0000087C">
      <w:pPr>
        <w:spacing w:line="259" w:lineRule="auto"/>
        <w:ind w:left="360"/>
        <w:rPr>
          <w:rFonts w:ascii="Arial" w:hAnsi="Arial" w:cs="Arial"/>
          <w:b/>
          <w:bCs/>
          <w:sz w:val="22"/>
          <w:szCs w:val="22"/>
        </w:rPr>
      </w:pPr>
      <w:r>
        <w:rPr>
          <w:rFonts w:ascii="Arial" w:hAnsi="Arial" w:cs="Arial"/>
          <w:b/>
          <w:bCs/>
          <w:sz w:val="22"/>
          <w:szCs w:val="22"/>
        </w:rPr>
        <w:t>We are required by law to provide you with the following information about how we handle your information:</w:t>
      </w:r>
    </w:p>
    <w:p w14:paraId="25E19551" w14:textId="77777777" w:rsidR="0000087C" w:rsidRDefault="0000087C" w:rsidP="0000087C">
      <w:pPr>
        <w:spacing w:line="259" w:lineRule="auto"/>
        <w:ind w:left="360"/>
        <w:rPr>
          <w:rFonts w:ascii="Arial" w:eastAsia="Arial" w:hAnsi="Arial" w:cs="Arial"/>
          <w:b/>
          <w:sz w:val="22"/>
          <w:szCs w:val="22"/>
        </w:rPr>
      </w:pPr>
    </w:p>
    <w:tbl>
      <w:tblPr>
        <w:tblW w:w="13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1383"/>
      </w:tblGrid>
      <w:tr w:rsidR="0000087C" w14:paraId="4792CEC3" w14:textId="77777777" w:rsidTr="00E34724">
        <w:tc>
          <w:tcPr>
            <w:tcW w:w="2187" w:type="dxa"/>
          </w:tcPr>
          <w:p w14:paraId="5A2A1712" w14:textId="77777777" w:rsidR="0000087C" w:rsidRDefault="0000087C" w:rsidP="00E34724">
            <w:pPr>
              <w:snapToGrid w:val="0"/>
              <w:rPr>
                <w:rFonts w:ascii="Arial" w:eastAsia="Arial" w:hAnsi="Arial" w:cs="Arial"/>
                <w:b/>
                <w:color w:val="000000"/>
                <w:sz w:val="22"/>
                <w:szCs w:val="22"/>
              </w:rPr>
            </w:pPr>
            <w:r>
              <w:rPr>
                <w:rFonts w:ascii="Arial" w:eastAsia="Arial" w:hAnsi="Arial" w:cs="Arial"/>
                <w:b/>
                <w:color w:val="000000"/>
                <w:sz w:val="22"/>
                <w:szCs w:val="22"/>
              </w:rPr>
              <w:t xml:space="preserve">Data Controller </w:t>
            </w:r>
          </w:p>
        </w:tc>
        <w:tc>
          <w:tcPr>
            <w:tcW w:w="11383" w:type="dxa"/>
          </w:tcPr>
          <w:p w14:paraId="1BC3F4CB" w14:textId="77777777" w:rsidR="0000087C" w:rsidRDefault="0000087C" w:rsidP="00E34724">
            <w:pPr>
              <w:snapToGrid w:val="0"/>
              <w:rPr>
                <w:rFonts w:ascii="Arial" w:eastAsia="Arial" w:hAnsi="Arial" w:cs="Arial"/>
                <w:sz w:val="22"/>
                <w:szCs w:val="22"/>
              </w:rPr>
            </w:pPr>
            <w:r>
              <w:rPr>
                <w:rFonts w:ascii="Arial" w:eastAsia="Arial" w:hAnsi="Arial" w:cs="Arial"/>
                <w:sz w:val="22"/>
                <w:szCs w:val="22"/>
              </w:rPr>
              <w:t>Cleveleys Group Practice</w:t>
            </w:r>
          </w:p>
        </w:tc>
      </w:tr>
      <w:tr w:rsidR="0000087C" w14:paraId="7472D2F0" w14:textId="77777777" w:rsidTr="00E34724">
        <w:tc>
          <w:tcPr>
            <w:tcW w:w="2187" w:type="dxa"/>
          </w:tcPr>
          <w:p w14:paraId="6612DF76" w14:textId="77777777" w:rsidR="0000087C" w:rsidRDefault="0000087C" w:rsidP="00E34724">
            <w:pPr>
              <w:snapToGrid w:val="0"/>
              <w:rPr>
                <w:rFonts w:ascii="Arial" w:eastAsia="Arial" w:hAnsi="Arial" w:cs="Arial"/>
                <w:color w:val="000000"/>
                <w:sz w:val="22"/>
                <w:szCs w:val="22"/>
              </w:rPr>
            </w:pPr>
            <w:r>
              <w:rPr>
                <w:rFonts w:ascii="Arial" w:eastAsia="Arial" w:hAnsi="Arial" w:cs="Arial"/>
                <w:b/>
                <w:color w:val="000000"/>
                <w:sz w:val="22"/>
                <w:szCs w:val="22"/>
              </w:rPr>
              <w:t xml:space="preserve">Data Protection Officer </w:t>
            </w:r>
          </w:p>
        </w:tc>
        <w:tc>
          <w:tcPr>
            <w:tcW w:w="11383" w:type="dxa"/>
          </w:tcPr>
          <w:p w14:paraId="7D139CC9" w14:textId="77777777" w:rsidR="0000087C" w:rsidRDefault="0000087C" w:rsidP="00E34724">
            <w:pPr>
              <w:snapToGrid w:val="0"/>
              <w:rPr>
                <w:rFonts w:ascii="Arial" w:eastAsia="Arial" w:hAnsi="Arial" w:cs="Arial"/>
                <w:sz w:val="22"/>
                <w:szCs w:val="22"/>
              </w:rPr>
            </w:pPr>
            <w:r>
              <w:rPr>
                <w:rFonts w:ascii="Arial" w:eastAsia="Arial" w:hAnsi="Arial" w:cs="Arial"/>
                <w:sz w:val="22"/>
                <w:szCs w:val="22"/>
              </w:rPr>
              <w:t>Practice Manager</w:t>
            </w:r>
          </w:p>
        </w:tc>
      </w:tr>
      <w:tr w:rsidR="0000087C" w14:paraId="3A807D6E" w14:textId="77777777" w:rsidTr="00E34724">
        <w:tc>
          <w:tcPr>
            <w:tcW w:w="2187" w:type="dxa"/>
            <w:tcBorders>
              <w:bottom w:val="single" w:sz="4" w:space="0" w:color="000000"/>
            </w:tcBorders>
          </w:tcPr>
          <w:p w14:paraId="74132E35" w14:textId="77777777" w:rsidR="0000087C" w:rsidRDefault="0000087C" w:rsidP="00E34724">
            <w:pPr>
              <w:snapToGrid w:val="0"/>
              <w:rPr>
                <w:rFonts w:ascii="Arial" w:eastAsia="Arial" w:hAnsi="Arial" w:cs="Arial"/>
                <w:sz w:val="22"/>
                <w:szCs w:val="22"/>
              </w:rPr>
            </w:pPr>
            <w:r>
              <w:rPr>
                <w:rFonts w:ascii="Arial" w:eastAsia="Arial" w:hAnsi="Arial" w:cs="Arial"/>
                <w:b/>
                <w:color w:val="000000"/>
                <w:sz w:val="22"/>
                <w:szCs w:val="22"/>
              </w:rPr>
              <w:t>Purpose</w:t>
            </w:r>
            <w:r>
              <w:rPr>
                <w:rFonts w:ascii="Arial" w:eastAsia="Arial" w:hAnsi="Arial" w:cs="Arial"/>
                <w:color w:val="000000"/>
                <w:sz w:val="22"/>
                <w:szCs w:val="22"/>
              </w:rPr>
              <w:t xml:space="preserve"> of the processing</w:t>
            </w:r>
          </w:p>
        </w:tc>
        <w:tc>
          <w:tcPr>
            <w:tcW w:w="11383" w:type="dxa"/>
            <w:tcBorders>
              <w:bottom w:val="single" w:sz="4" w:space="0" w:color="000000"/>
            </w:tcBorders>
          </w:tcPr>
          <w:p w14:paraId="1EE08C2F"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give direct health or social care to individual patients. An example is, when a patient agrees to a referral for direct care, such as to a hospital, relevant information about the patient will be shared with the other healthcare staff to enable them to give appropriate advice, investigations, treatments and/or care.</w:t>
            </w:r>
          </w:p>
          <w:p w14:paraId="276EB454"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p>
          <w:p w14:paraId="5D08B868"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To check and review the quality of care. (This is called audit and clinical governance).</w:t>
            </w:r>
          </w:p>
          <w:p w14:paraId="329748F8"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p>
          <w:p w14:paraId="70D72E1A"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Medical research and to check the quality of care which is given to patients (this is called national clinical audit).</w:t>
            </w:r>
          </w:p>
          <w:p w14:paraId="0A109DC0" w14:textId="77777777" w:rsidR="0000087C" w:rsidRDefault="0000087C" w:rsidP="00E34724">
            <w:pPr>
              <w:pBdr>
                <w:top w:val="nil"/>
                <w:left w:val="nil"/>
                <w:bottom w:val="nil"/>
                <w:right w:val="nil"/>
                <w:between w:val="nil"/>
              </w:pBdr>
              <w:snapToGrid w:val="0"/>
              <w:rPr>
                <w:rFonts w:ascii="Arial" w:eastAsia="Arial" w:hAnsi="Arial" w:cs="Arial"/>
                <w:color w:val="000000"/>
              </w:rPr>
            </w:pPr>
          </w:p>
        </w:tc>
      </w:tr>
      <w:tr w:rsidR="0000087C" w14:paraId="4717246C" w14:textId="77777777" w:rsidTr="00E34724">
        <w:tc>
          <w:tcPr>
            <w:tcW w:w="2187" w:type="dxa"/>
            <w:tcBorders>
              <w:bottom w:val="single" w:sz="4" w:space="0" w:color="auto"/>
            </w:tcBorders>
          </w:tcPr>
          <w:p w14:paraId="6E58C504" w14:textId="77777777" w:rsidR="0000087C" w:rsidRDefault="0000087C" w:rsidP="00E34724">
            <w:pPr>
              <w:snapToGrid w:val="0"/>
              <w:rPr>
                <w:rFonts w:ascii="Arial" w:eastAsia="Arial" w:hAnsi="Arial" w:cs="Arial"/>
                <w:sz w:val="22"/>
                <w:szCs w:val="22"/>
              </w:rPr>
            </w:pPr>
            <w:r>
              <w:rPr>
                <w:rFonts w:ascii="Arial" w:eastAsia="Arial" w:hAnsi="Arial" w:cs="Arial"/>
                <w:b/>
                <w:color w:val="000000"/>
                <w:sz w:val="22"/>
                <w:szCs w:val="22"/>
              </w:rPr>
              <w:t>Lawful basis</w:t>
            </w:r>
            <w:r>
              <w:rPr>
                <w:rFonts w:ascii="Arial" w:eastAsia="Arial" w:hAnsi="Arial" w:cs="Arial"/>
                <w:color w:val="000000"/>
                <w:sz w:val="22"/>
                <w:szCs w:val="22"/>
              </w:rPr>
              <w:t xml:space="preserve"> for processing</w:t>
            </w:r>
          </w:p>
        </w:tc>
        <w:tc>
          <w:tcPr>
            <w:tcW w:w="11383" w:type="dxa"/>
            <w:tcBorders>
              <w:bottom w:val="single" w:sz="4" w:space="0" w:color="auto"/>
            </w:tcBorders>
          </w:tcPr>
          <w:p w14:paraId="5E8B2569" w14:textId="77777777" w:rsidR="0000087C" w:rsidRDefault="0000087C" w:rsidP="00E34724">
            <w:pPr>
              <w:snapToGrid w:val="0"/>
              <w:rPr>
                <w:rFonts w:ascii="Arial" w:eastAsia="Arial" w:hAnsi="Arial" w:cs="Arial"/>
                <w:color w:val="000000"/>
                <w:sz w:val="22"/>
                <w:szCs w:val="22"/>
              </w:rPr>
            </w:pPr>
            <w:r>
              <w:rPr>
                <w:rFonts w:ascii="Arial" w:eastAsia="Arial" w:hAnsi="Arial" w:cs="Arial"/>
                <w:sz w:val="22"/>
                <w:szCs w:val="22"/>
              </w:rPr>
              <w:t xml:space="preserve">These purposes are </w:t>
            </w:r>
            <w:r>
              <w:rPr>
                <w:rFonts w:ascii="Arial" w:eastAsia="Arial" w:hAnsi="Arial" w:cs="Arial"/>
                <w:color w:val="000000"/>
                <w:sz w:val="22"/>
                <w:szCs w:val="22"/>
              </w:rPr>
              <w:t>supported under the following sections of the GDPR:</w:t>
            </w:r>
          </w:p>
          <w:p w14:paraId="1B2709D5" w14:textId="77777777" w:rsidR="0000087C" w:rsidRDefault="0000087C" w:rsidP="00E34724">
            <w:pPr>
              <w:snapToGrid w:val="0"/>
              <w:rPr>
                <w:rFonts w:ascii="Arial" w:eastAsia="Arial" w:hAnsi="Arial" w:cs="Arial"/>
                <w:color w:val="000000"/>
                <w:sz w:val="22"/>
                <w:szCs w:val="22"/>
              </w:rPr>
            </w:pPr>
          </w:p>
          <w:p w14:paraId="43B0FE4E" w14:textId="77777777" w:rsidR="0000087C" w:rsidRDefault="0000087C" w:rsidP="00E34724">
            <w:pPr>
              <w:snapToGrid w:val="0"/>
              <w:ind w:left="317"/>
              <w:rPr>
                <w:rFonts w:ascii="Arial" w:eastAsia="Arial" w:hAnsi="Arial" w:cs="Arial"/>
                <w:i/>
                <w:sz w:val="22"/>
                <w:szCs w:val="22"/>
              </w:rPr>
            </w:pPr>
            <w:r>
              <w:rPr>
                <w:rFonts w:ascii="Arial" w:eastAsia="Arial" w:hAnsi="Arial" w:cs="Arial"/>
                <w:b/>
                <w:i/>
                <w:color w:val="000000"/>
                <w:sz w:val="22"/>
                <w:szCs w:val="22"/>
              </w:rPr>
              <w:t xml:space="preserve">Article </w:t>
            </w:r>
            <w:r>
              <w:rPr>
                <w:rFonts w:ascii="Arial" w:eastAsia="Arial" w:hAnsi="Arial" w:cs="Arial"/>
                <w:b/>
                <w:i/>
                <w:sz w:val="22"/>
                <w:szCs w:val="22"/>
              </w:rPr>
              <w:t>6(1)(e)</w:t>
            </w:r>
            <w:r>
              <w:rPr>
                <w:rFonts w:ascii="Arial" w:eastAsia="Arial" w:hAnsi="Arial" w:cs="Arial"/>
                <w:i/>
                <w:sz w:val="22"/>
                <w:szCs w:val="22"/>
              </w:rPr>
              <w:t xml:space="preserve"> ‘…necessary for the performance of a task carried out in the public interest or in the exercise of official authority…’; and</w:t>
            </w:r>
          </w:p>
          <w:p w14:paraId="7818CC93" w14:textId="77777777" w:rsidR="0000087C" w:rsidRDefault="0000087C" w:rsidP="00E34724">
            <w:pPr>
              <w:snapToGrid w:val="0"/>
              <w:ind w:left="317"/>
              <w:rPr>
                <w:rFonts w:ascii="Arial" w:eastAsia="Arial" w:hAnsi="Arial" w:cs="Arial"/>
                <w:i/>
                <w:sz w:val="22"/>
                <w:szCs w:val="22"/>
              </w:rPr>
            </w:pPr>
          </w:p>
          <w:p w14:paraId="6A6D263A" w14:textId="77777777" w:rsidR="0000087C" w:rsidRDefault="0000087C" w:rsidP="00E34724">
            <w:pPr>
              <w:snapToGrid w:val="0"/>
              <w:ind w:left="317"/>
              <w:rPr>
                <w:rFonts w:ascii="Arial" w:eastAsia="Arial" w:hAnsi="Arial" w:cs="Arial"/>
                <w:i/>
                <w:color w:val="000000"/>
                <w:sz w:val="22"/>
                <w:szCs w:val="22"/>
              </w:rPr>
            </w:pPr>
            <w:r>
              <w:rPr>
                <w:rFonts w:ascii="Arial" w:eastAsia="Arial" w:hAnsi="Arial" w:cs="Arial"/>
                <w:b/>
                <w:i/>
                <w:color w:val="000000"/>
                <w:sz w:val="22"/>
                <w:szCs w:val="22"/>
              </w:rPr>
              <w:t>Article 9(2)(h)</w:t>
            </w:r>
            <w:r>
              <w:rPr>
                <w:rFonts w:ascii="Arial" w:eastAsia="Arial"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8605E9A" w14:textId="77777777" w:rsidR="0000087C" w:rsidRDefault="0000087C" w:rsidP="00E34724">
            <w:pPr>
              <w:snapToGrid w:val="0"/>
              <w:ind w:left="720"/>
              <w:rPr>
                <w:rFonts w:ascii="Arial" w:eastAsia="Arial" w:hAnsi="Arial" w:cs="Arial"/>
                <w:i/>
                <w:color w:val="000000"/>
                <w:sz w:val="22"/>
                <w:szCs w:val="22"/>
              </w:rPr>
            </w:pPr>
          </w:p>
          <w:p w14:paraId="241A2A7D" w14:textId="77777777" w:rsidR="0000087C" w:rsidRDefault="0000087C" w:rsidP="00E34724">
            <w:pPr>
              <w:snapToGrid w:val="0"/>
              <w:rPr>
                <w:rFonts w:ascii="Arial" w:eastAsia="Arial" w:hAnsi="Arial" w:cs="Arial"/>
                <w:sz w:val="22"/>
                <w:szCs w:val="22"/>
              </w:rPr>
            </w:pPr>
            <w:r>
              <w:rPr>
                <w:rFonts w:ascii="Arial" w:eastAsia="Arial" w:hAnsi="Arial" w:cs="Arial"/>
                <w:sz w:val="22"/>
                <w:szCs w:val="22"/>
              </w:rPr>
              <w:t>The following sections of the GDPR mean that we can use medical records for research and to check the quality of care (national clinical audits):</w:t>
            </w:r>
          </w:p>
          <w:p w14:paraId="1ADCD0A8" w14:textId="77777777" w:rsidR="0000087C" w:rsidRDefault="0000087C" w:rsidP="00E34724">
            <w:pPr>
              <w:snapToGrid w:val="0"/>
              <w:rPr>
                <w:rFonts w:ascii="Arial" w:eastAsia="Arial" w:hAnsi="Arial" w:cs="Arial"/>
                <w:sz w:val="22"/>
                <w:szCs w:val="22"/>
              </w:rPr>
            </w:pPr>
          </w:p>
          <w:p w14:paraId="243D8F4E" w14:textId="77777777" w:rsidR="0000087C" w:rsidRDefault="0000087C" w:rsidP="00E34724">
            <w:pPr>
              <w:tabs>
                <w:tab w:val="left" w:pos="317"/>
              </w:tabs>
              <w:snapToGrid w:val="0"/>
              <w:ind w:left="317"/>
              <w:rPr>
                <w:rFonts w:ascii="Arial" w:eastAsia="Arial" w:hAnsi="Arial" w:cs="Arial"/>
                <w:i/>
                <w:sz w:val="22"/>
                <w:szCs w:val="22"/>
              </w:rPr>
            </w:pPr>
            <w:r>
              <w:rPr>
                <w:rFonts w:ascii="Arial" w:eastAsia="Arial" w:hAnsi="Arial" w:cs="Arial"/>
                <w:b/>
                <w:i/>
                <w:sz w:val="22"/>
                <w:szCs w:val="22"/>
              </w:rPr>
              <w:t>Article 6(1)(e)</w:t>
            </w:r>
            <w:r>
              <w:rPr>
                <w:rFonts w:ascii="Arial" w:eastAsia="Arial" w:hAnsi="Arial" w:cs="Arial"/>
                <w:i/>
                <w:sz w:val="22"/>
                <w:szCs w:val="22"/>
              </w:rPr>
              <w:t xml:space="preserve"> – ‘processing is necessary for the performance of a task carried out in the public interest or in the exercise of official authority vested in the controller’.</w:t>
            </w:r>
          </w:p>
          <w:p w14:paraId="68AF67BE" w14:textId="77777777" w:rsidR="0000087C" w:rsidRDefault="0000087C" w:rsidP="00E34724">
            <w:pPr>
              <w:snapToGrid w:val="0"/>
              <w:rPr>
                <w:rFonts w:ascii="Arial" w:eastAsia="Arial" w:hAnsi="Arial" w:cs="Arial"/>
                <w:sz w:val="22"/>
                <w:szCs w:val="22"/>
              </w:rPr>
            </w:pPr>
          </w:p>
          <w:p w14:paraId="2C2BDE02" w14:textId="77777777" w:rsidR="0000087C" w:rsidRDefault="0000087C" w:rsidP="00E34724">
            <w:pPr>
              <w:snapToGrid w:val="0"/>
              <w:ind w:left="317"/>
              <w:rPr>
                <w:rFonts w:ascii="Arial" w:eastAsia="Arial" w:hAnsi="Arial" w:cs="Arial"/>
                <w:i/>
                <w:sz w:val="22"/>
                <w:szCs w:val="22"/>
              </w:rPr>
            </w:pPr>
            <w:r w:rsidRPr="00E26DBF">
              <w:rPr>
                <w:rFonts w:ascii="Arial" w:eastAsia="Arial" w:hAnsi="Arial" w:cs="Arial"/>
                <w:b/>
                <w:bCs/>
                <w:i/>
                <w:sz w:val="22"/>
                <w:szCs w:val="22"/>
              </w:rPr>
              <w:t>Article 9(2)(j)</w:t>
            </w:r>
            <w:r>
              <w:rPr>
                <w:rFonts w:ascii="Arial" w:eastAsia="Arial" w:hAnsi="Arial" w:cs="Arial"/>
                <w:i/>
                <w:sz w:val="22"/>
                <w:szCs w:val="22"/>
              </w:rPr>
              <w:t xml:space="preserve">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29F0C17A" w14:textId="77777777" w:rsidR="0000087C" w:rsidRDefault="0000087C" w:rsidP="00E34724">
            <w:pPr>
              <w:snapToGrid w:val="0"/>
              <w:rPr>
                <w:rFonts w:ascii="Arial" w:eastAsia="Arial" w:hAnsi="Arial" w:cs="Arial"/>
                <w:color w:val="000000"/>
                <w:sz w:val="22"/>
                <w:szCs w:val="22"/>
              </w:rPr>
            </w:pPr>
          </w:p>
          <w:p w14:paraId="143B3B7E" w14:textId="77777777" w:rsidR="0000087C" w:rsidRDefault="0000087C" w:rsidP="00E34724">
            <w:pPr>
              <w:snapToGrid w:val="0"/>
              <w:rPr>
                <w:rFonts w:ascii="Arial" w:eastAsia="Arial" w:hAnsi="Arial" w:cs="Arial"/>
                <w:color w:val="000000"/>
                <w:sz w:val="22"/>
                <w:szCs w:val="22"/>
              </w:rPr>
            </w:pPr>
            <w:r>
              <w:rPr>
                <w:rFonts w:ascii="Arial" w:eastAsia="Arial" w:hAnsi="Arial" w:cs="Arial"/>
                <w:color w:val="000000"/>
                <w:sz w:val="22"/>
                <w:szCs w:val="22"/>
              </w:rPr>
              <w:t>Healthcare staff will also respect and comply with their obligations under the common law duty of confidence.</w:t>
            </w:r>
          </w:p>
          <w:p w14:paraId="3F65FFE7" w14:textId="77777777" w:rsidR="0000087C" w:rsidRDefault="0000087C" w:rsidP="00E34724">
            <w:pPr>
              <w:snapToGrid w:val="0"/>
              <w:rPr>
                <w:rFonts w:ascii="Arial" w:eastAsia="Arial" w:hAnsi="Arial" w:cs="Arial"/>
                <w:color w:val="000000"/>
                <w:sz w:val="22"/>
                <w:szCs w:val="22"/>
              </w:rPr>
            </w:pPr>
          </w:p>
        </w:tc>
      </w:tr>
      <w:tr w:rsidR="0000087C" w14:paraId="457FB436" w14:textId="77777777" w:rsidTr="00E34724">
        <w:tc>
          <w:tcPr>
            <w:tcW w:w="2187" w:type="dxa"/>
            <w:tcBorders>
              <w:top w:val="single" w:sz="4" w:space="0" w:color="auto"/>
            </w:tcBorders>
          </w:tcPr>
          <w:p w14:paraId="5DDD2577" w14:textId="77777777" w:rsidR="0000087C" w:rsidRDefault="0000087C" w:rsidP="00E34724">
            <w:pPr>
              <w:snapToGrid w:val="0"/>
              <w:rPr>
                <w:rFonts w:ascii="Arial" w:eastAsia="Arial" w:hAnsi="Arial" w:cs="Arial"/>
                <w:color w:val="000000"/>
                <w:sz w:val="22"/>
                <w:szCs w:val="22"/>
              </w:rPr>
            </w:pPr>
            <w:r>
              <w:rPr>
                <w:rFonts w:ascii="Arial" w:eastAsia="Arial" w:hAnsi="Arial" w:cs="Arial"/>
                <w:b/>
                <w:color w:val="000000"/>
                <w:sz w:val="22"/>
                <w:szCs w:val="22"/>
              </w:rPr>
              <w:lastRenderedPageBreak/>
              <w:t xml:space="preserve">Recipient or categories of </w:t>
            </w:r>
            <w:r w:rsidRPr="007F32FE">
              <w:rPr>
                <w:rFonts w:ascii="Arial" w:eastAsia="Arial" w:hAnsi="Arial" w:cs="Arial"/>
                <w:b/>
                <w:color w:val="000000"/>
                <w:sz w:val="22"/>
                <w:szCs w:val="22"/>
              </w:rPr>
              <w:t xml:space="preserve">recipients </w:t>
            </w:r>
            <w:r w:rsidRPr="00E26DBF">
              <w:rPr>
                <w:rFonts w:ascii="Arial" w:eastAsia="Arial" w:hAnsi="Arial" w:cs="Arial"/>
                <w:b/>
                <w:color w:val="000000"/>
                <w:sz w:val="22"/>
                <w:szCs w:val="22"/>
              </w:rPr>
              <w:t>of the processed data</w:t>
            </w:r>
          </w:p>
          <w:p w14:paraId="07F32518" w14:textId="77777777" w:rsidR="0000087C" w:rsidRDefault="0000087C" w:rsidP="00E34724">
            <w:pPr>
              <w:snapToGrid w:val="0"/>
              <w:rPr>
                <w:rFonts w:ascii="Arial" w:eastAsia="Arial" w:hAnsi="Arial" w:cs="Arial"/>
                <w:b/>
                <w:color w:val="000000"/>
                <w:sz w:val="22"/>
                <w:szCs w:val="22"/>
              </w:rPr>
            </w:pPr>
          </w:p>
        </w:tc>
        <w:tc>
          <w:tcPr>
            <w:tcW w:w="11383" w:type="dxa"/>
            <w:tcBorders>
              <w:top w:val="single" w:sz="4" w:space="0" w:color="auto"/>
            </w:tcBorders>
          </w:tcPr>
          <w:p w14:paraId="15E2BB8D" w14:textId="77777777" w:rsidR="0000087C" w:rsidRDefault="0000087C" w:rsidP="00E34724">
            <w:pPr>
              <w:snapToGrid w:val="0"/>
              <w:rPr>
                <w:rFonts w:ascii="Arial" w:eastAsia="Arial" w:hAnsi="Arial" w:cs="Arial"/>
                <w:color w:val="000000"/>
                <w:sz w:val="22"/>
                <w:szCs w:val="22"/>
              </w:rPr>
            </w:pPr>
            <w:r>
              <w:rPr>
                <w:rFonts w:ascii="Arial" w:eastAsia="Arial" w:hAnsi="Arial" w:cs="Arial"/>
                <w:color w:val="000000"/>
                <w:sz w:val="22"/>
                <w:szCs w:val="22"/>
              </w:rPr>
              <w:t xml:space="preserve">The data will be shared with: </w:t>
            </w:r>
          </w:p>
          <w:p w14:paraId="3641BBAF" w14:textId="77777777" w:rsidR="0000087C" w:rsidRDefault="0000087C" w:rsidP="00E34724">
            <w:pPr>
              <w:snapToGrid w:val="0"/>
              <w:rPr>
                <w:rFonts w:ascii="Arial" w:eastAsia="Arial" w:hAnsi="Arial" w:cs="Arial"/>
                <w:color w:val="000000"/>
                <w:sz w:val="22"/>
                <w:szCs w:val="22"/>
              </w:rPr>
            </w:pPr>
          </w:p>
          <w:p w14:paraId="12C9E98A" w14:textId="77777777" w:rsidR="0000087C" w:rsidRDefault="0000087C" w:rsidP="0000087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healthcare professionals and staff in this </w:t>
            </w:r>
            <w:proofErr w:type="gramStart"/>
            <w:r>
              <w:rPr>
                <w:rFonts w:ascii="Arial" w:eastAsia="Arial" w:hAnsi="Arial" w:cs="Arial"/>
                <w:color w:val="000000"/>
                <w:sz w:val="22"/>
                <w:szCs w:val="22"/>
              </w:rPr>
              <w:t>surgery;</w:t>
            </w:r>
            <w:proofErr w:type="gramEnd"/>
          </w:p>
          <w:p w14:paraId="6711191D" w14:textId="77777777" w:rsidR="0000087C" w:rsidRDefault="0000087C" w:rsidP="0000087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local </w:t>
            </w:r>
            <w:proofErr w:type="gramStart"/>
            <w:r>
              <w:rPr>
                <w:rFonts w:ascii="Arial" w:eastAsia="Arial" w:hAnsi="Arial" w:cs="Arial"/>
                <w:color w:val="000000"/>
                <w:sz w:val="22"/>
                <w:szCs w:val="22"/>
              </w:rPr>
              <w:t>hospitals;</w:t>
            </w:r>
            <w:proofErr w:type="gramEnd"/>
          </w:p>
          <w:p w14:paraId="15FD6067" w14:textId="77777777" w:rsidR="0000087C" w:rsidRDefault="0000087C" w:rsidP="0000087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out of hours </w:t>
            </w:r>
            <w:proofErr w:type="gramStart"/>
            <w:r>
              <w:rPr>
                <w:rFonts w:ascii="Arial" w:eastAsia="Arial" w:hAnsi="Arial" w:cs="Arial"/>
                <w:color w:val="000000"/>
                <w:sz w:val="22"/>
                <w:szCs w:val="22"/>
              </w:rPr>
              <w:t>services;</w:t>
            </w:r>
            <w:proofErr w:type="gramEnd"/>
            <w:r>
              <w:rPr>
                <w:rFonts w:ascii="Arial" w:eastAsia="Arial" w:hAnsi="Arial" w:cs="Arial"/>
                <w:color w:val="000000"/>
                <w:sz w:val="22"/>
                <w:szCs w:val="22"/>
              </w:rPr>
              <w:t xml:space="preserve"> </w:t>
            </w:r>
          </w:p>
          <w:p w14:paraId="3468145A" w14:textId="77777777" w:rsidR="0000087C" w:rsidRDefault="0000087C" w:rsidP="0000087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diagnostic and treatment </w:t>
            </w:r>
            <w:proofErr w:type="gramStart"/>
            <w:r>
              <w:rPr>
                <w:rFonts w:ascii="Arial" w:eastAsia="Arial" w:hAnsi="Arial" w:cs="Arial"/>
                <w:color w:val="000000"/>
                <w:sz w:val="22"/>
                <w:szCs w:val="22"/>
              </w:rPr>
              <w:t>centres;</w:t>
            </w:r>
            <w:proofErr w:type="gramEnd"/>
            <w:r>
              <w:rPr>
                <w:rFonts w:ascii="Arial" w:eastAsia="Arial" w:hAnsi="Arial" w:cs="Arial"/>
                <w:color w:val="000000"/>
                <w:sz w:val="22"/>
                <w:szCs w:val="22"/>
              </w:rPr>
              <w:t xml:space="preserve"> </w:t>
            </w:r>
          </w:p>
          <w:p w14:paraId="17E19EBC" w14:textId="77777777" w:rsidR="0000087C" w:rsidRDefault="0000087C" w:rsidP="0000087C">
            <w:pPr>
              <w:numPr>
                <w:ilvl w:val="0"/>
                <w:numId w:val="10"/>
              </w:num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or other organisations involved in the provision of direct care to individual patients. </w:t>
            </w:r>
          </w:p>
          <w:p w14:paraId="45934433" w14:textId="77777777" w:rsidR="0000087C" w:rsidRDefault="0000087C" w:rsidP="00E34724">
            <w:pPr>
              <w:snapToGrid w:val="0"/>
              <w:rPr>
                <w:rFonts w:ascii="Arial" w:eastAsia="Arial" w:hAnsi="Arial" w:cs="Arial"/>
                <w:color w:val="FF0000"/>
                <w:sz w:val="22"/>
                <w:szCs w:val="22"/>
              </w:rPr>
            </w:pPr>
          </w:p>
          <w:p w14:paraId="3DAC3151" w14:textId="77777777" w:rsidR="0000087C" w:rsidRDefault="0000087C" w:rsidP="00E34724">
            <w:pPr>
              <w:snapToGrid w:val="0"/>
              <w:rPr>
                <w:rFonts w:ascii="Arial" w:eastAsia="Arial" w:hAnsi="Arial" w:cs="Arial"/>
                <w:sz w:val="22"/>
                <w:szCs w:val="22"/>
              </w:rPr>
            </w:pPr>
            <w:r>
              <w:rPr>
                <w:rFonts w:ascii="Arial" w:eastAsia="Arial" w:hAnsi="Arial" w:cs="Arial"/>
                <w:sz w:val="22"/>
                <w:szCs w:val="22"/>
              </w:rPr>
              <w:t xml:space="preserve">For national clinical audits which check the quality of care the data will be shared with NHS England. </w:t>
            </w:r>
          </w:p>
          <w:p w14:paraId="11ECD3A2" w14:textId="77777777" w:rsidR="0000087C" w:rsidRDefault="0000087C" w:rsidP="00E34724">
            <w:pPr>
              <w:snapToGrid w:val="0"/>
              <w:rPr>
                <w:rFonts w:ascii="Arial" w:eastAsia="Arial" w:hAnsi="Arial" w:cs="Arial"/>
                <w:sz w:val="22"/>
                <w:szCs w:val="22"/>
              </w:rPr>
            </w:pPr>
          </w:p>
        </w:tc>
      </w:tr>
      <w:tr w:rsidR="0000087C" w14:paraId="59CBE2F9" w14:textId="77777777" w:rsidTr="00E34724">
        <w:tc>
          <w:tcPr>
            <w:tcW w:w="2187" w:type="dxa"/>
          </w:tcPr>
          <w:p w14:paraId="4F314499" w14:textId="77777777" w:rsidR="0000087C" w:rsidRDefault="0000087C" w:rsidP="00E34724">
            <w:pPr>
              <w:snapToGrid w:val="0"/>
              <w:rPr>
                <w:rFonts w:ascii="Arial" w:eastAsia="Arial" w:hAnsi="Arial" w:cs="Arial"/>
                <w:sz w:val="22"/>
                <w:szCs w:val="22"/>
              </w:rPr>
            </w:pPr>
            <w:r>
              <w:rPr>
                <w:rFonts w:ascii="Arial" w:eastAsia="Arial" w:hAnsi="Arial" w:cs="Arial"/>
                <w:b/>
                <w:color w:val="000000"/>
                <w:sz w:val="22"/>
                <w:szCs w:val="22"/>
              </w:rPr>
              <w:t>Rights to object</w:t>
            </w:r>
            <w:r>
              <w:rPr>
                <w:rFonts w:ascii="Arial" w:eastAsia="Arial" w:hAnsi="Arial" w:cs="Arial"/>
                <w:b/>
                <w:color w:val="000000"/>
              </w:rPr>
              <w:t xml:space="preserve"> and the national data opt-out</w:t>
            </w:r>
          </w:p>
          <w:p w14:paraId="30217846" w14:textId="77777777" w:rsidR="0000087C" w:rsidRDefault="0000087C" w:rsidP="00E34724">
            <w:pPr>
              <w:snapToGrid w:val="0"/>
              <w:rPr>
                <w:rFonts w:ascii="Arial" w:eastAsia="Arial" w:hAnsi="Arial" w:cs="Arial"/>
                <w:b/>
                <w:color w:val="000000"/>
                <w:sz w:val="22"/>
                <w:szCs w:val="22"/>
              </w:rPr>
            </w:pPr>
          </w:p>
        </w:tc>
        <w:tc>
          <w:tcPr>
            <w:tcW w:w="11383" w:type="dxa"/>
          </w:tcPr>
          <w:p w14:paraId="0F0FF557"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object to information being shared between those who are providing you with direct care. This may affect the care you receive – please speak to the practice. You are not able to object to your name, address and other demographic information being sent to NHS England. This is necessary if you wish to be registered to receive NHS care.</w:t>
            </w:r>
          </w:p>
          <w:p w14:paraId="7243D143" w14:textId="77777777" w:rsidR="0000087C" w:rsidRDefault="0000087C" w:rsidP="00E34724">
            <w:pPr>
              <w:pBdr>
                <w:top w:val="nil"/>
                <w:left w:val="nil"/>
                <w:bottom w:val="nil"/>
                <w:right w:val="nil"/>
                <w:between w:val="nil"/>
              </w:pBdr>
              <w:snapToGrid w:val="0"/>
              <w:ind w:left="720"/>
              <w:rPr>
                <w:rFonts w:ascii="Arial" w:eastAsia="Arial" w:hAnsi="Arial" w:cs="Arial"/>
                <w:color w:val="000000"/>
                <w:sz w:val="22"/>
                <w:szCs w:val="22"/>
              </w:rPr>
            </w:pPr>
          </w:p>
          <w:p w14:paraId="2EBFDC32"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are not able to object when information is legitimately shared for safeguarding reasons. In appropriate circumstances it is a legal and professional requirement to share information for safeguarding reasons. This is to protect people from harm. The information will be shared with the Lancashire or Blackpool safeguarding services as appropriate.</w:t>
            </w:r>
          </w:p>
          <w:p w14:paraId="116F3086" w14:textId="77777777" w:rsidR="0000087C" w:rsidRDefault="0000087C" w:rsidP="00E34724">
            <w:pPr>
              <w:pBdr>
                <w:top w:val="nil"/>
                <w:left w:val="nil"/>
                <w:bottom w:val="nil"/>
                <w:right w:val="nil"/>
                <w:between w:val="nil"/>
              </w:pBdr>
              <w:snapToGrid w:val="0"/>
              <w:ind w:left="720"/>
              <w:rPr>
                <w:rFonts w:ascii="Arial" w:eastAsia="Arial" w:hAnsi="Arial" w:cs="Arial"/>
                <w:color w:val="000000"/>
                <w:sz w:val="22"/>
                <w:szCs w:val="22"/>
              </w:rPr>
            </w:pPr>
          </w:p>
          <w:p w14:paraId="71A54DA8"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The national data opt-out model provides an easy way for you to opt-out of information that identifies you being used or shared for medical research purposes and quality checking or audit purposes.  Please contact the practice if you wish to opt-out. Further information is available from </w:t>
            </w:r>
            <w:hyperlink r:id="rId10">
              <w:r>
                <w:rPr>
                  <w:rFonts w:ascii="Arial" w:eastAsia="Arial" w:hAnsi="Arial" w:cs="Arial"/>
                  <w:color w:val="0563C1"/>
                  <w:sz w:val="22"/>
                  <w:szCs w:val="22"/>
                  <w:u w:val="single"/>
                </w:rPr>
                <w:t>NHS England</w:t>
              </w:r>
            </w:hyperlink>
            <w:r>
              <w:rPr>
                <w:rFonts w:ascii="Arial" w:eastAsia="Arial" w:hAnsi="Arial" w:cs="Arial"/>
                <w:color w:val="000000"/>
                <w:sz w:val="22"/>
                <w:szCs w:val="22"/>
              </w:rPr>
              <w:t>.</w:t>
            </w:r>
          </w:p>
          <w:p w14:paraId="6DA12316"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p>
        </w:tc>
      </w:tr>
      <w:tr w:rsidR="0000087C" w14:paraId="3FDD789E" w14:textId="77777777" w:rsidTr="00E34724">
        <w:tc>
          <w:tcPr>
            <w:tcW w:w="2187" w:type="dxa"/>
          </w:tcPr>
          <w:p w14:paraId="7DCF5E84" w14:textId="77777777" w:rsidR="0000087C" w:rsidRPr="00E26DBF" w:rsidRDefault="0000087C" w:rsidP="00E34724">
            <w:pPr>
              <w:snapToGrid w:val="0"/>
              <w:rPr>
                <w:rFonts w:ascii="Arial" w:eastAsia="Arial" w:hAnsi="Arial" w:cs="Arial"/>
                <w:color w:val="000000"/>
                <w:sz w:val="22"/>
                <w:szCs w:val="22"/>
              </w:rPr>
            </w:pPr>
            <w:r w:rsidRPr="00E26DBF">
              <w:rPr>
                <w:rFonts w:ascii="Arial" w:eastAsia="Arial" w:hAnsi="Arial" w:cs="Arial"/>
                <w:color w:val="000000"/>
                <w:sz w:val="22"/>
                <w:szCs w:val="22"/>
              </w:rPr>
              <w:lastRenderedPageBreak/>
              <w:t>Right to access and correct</w:t>
            </w:r>
          </w:p>
        </w:tc>
        <w:tc>
          <w:tcPr>
            <w:tcW w:w="11383" w:type="dxa"/>
          </w:tcPr>
          <w:p w14:paraId="1769FC05"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You have the right to access your medical record and have any errors or mistakes corrected. Please speak to a member of staff or look at our Access to Medical Records Policy.</w:t>
            </w:r>
          </w:p>
          <w:p w14:paraId="57F60E47" w14:textId="77777777" w:rsidR="0000087C" w:rsidRDefault="0000087C" w:rsidP="00E34724">
            <w:pPr>
              <w:pBdr>
                <w:top w:val="nil"/>
                <w:left w:val="nil"/>
                <w:bottom w:val="nil"/>
                <w:right w:val="nil"/>
                <w:between w:val="nil"/>
              </w:pBdr>
              <w:snapToGrid w:val="0"/>
              <w:ind w:left="720"/>
              <w:rPr>
                <w:rFonts w:ascii="Arial" w:eastAsia="Arial" w:hAnsi="Arial" w:cs="Arial"/>
                <w:color w:val="000000"/>
                <w:sz w:val="22"/>
                <w:szCs w:val="22"/>
              </w:rPr>
            </w:pPr>
          </w:p>
          <w:p w14:paraId="158E980E" w14:textId="77777777" w:rsidR="0000087C" w:rsidRDefault="0000087C" w:rsidP="00E34724">
            <w:pPr>
              <w:snapToGrid w:val="0"/>
              <w:rPr>
                <w:rFonts w:ascii="Arial" w:eastAsia="Arial" w:hAnsi="Arial" w:cs="Arial"/>
                <w:color w:val="000000"/>
                <w:sz w:val="22"/>
                <w:szCs w:val="22"/>
              </w:rPr>
            </w:pPr>
            <w:r>
              <w:rPr>
                <w:rFonts w:ascii="Arial" w:eastAsia="Arial" w:hAnsi="Arial" w:cs="Arial"/>
                <w:color w:val="000000"/>
                <w:sz w:val="22"/>
                <w:szCs w:val="22"/>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1A6C17E5" w14:textId="77777777" w:rsidR="0000087C" w:rsidRDefault="0000087C" w:rsidP="00E34724">
            <w:pPr>
              <w:snapToGrid w:val="0"/>
              <w:rPr>
                <w:rFonts w:ascii="Arial" w:eastAsia="Arial" w:hAnsi="Arial" w:cs="Arial"/>
                <w:color w:val="000000"/>
                <w:sz w:val="22"/>
                <w:szCs w:val="22"/>
              </w:rPr>
            </w:pPr>
          </w:p>
        </w:tc>
      </w:tr>
      <w:tr w:rsidR="0000087C" w14:paraId="30730576" w14:textId="77777777" w:rsidTr="00E34724">
        <w:trPr>
          <w:trHeight w:val="760"/>
        </w:trPr>
        <w:tc>
          <w:tcPr>
            <w:tcW w:w="2187" w:type="dxa"/>
          </w:tcPr>
          <w:p w14:paraId="2E6929BB" w14:textId="77777777" w:rsidR="0000087C" w:rsidRDefault="0000087C" w:rsidP="00E34724">
            <w:pPr>
              <w:snapToGrid w:val="0"/>
              <w:rPr>
                <w:rFonts w:ascii="Arial" w:eastAsia="Arial" w:hAnsi="Arial" w:cs="Arial"/>
                <w:b/>
                <w:color w:val="000000"/>
                <w:sz w:val="22"/>
                <w:szCs w:val="22"/>
              </w:rPr>
            </w:pPr>
            <w:r>
              <w:rPr>
                <w:rFonts w:ascii="Arial" w:eastAsia="Arial" w:hAnsi="Arial" w:cs="Arial"/>
                <w:b/>
                <w:color w:val="000000"/>
                <w:sz w:val="22"/>
                <w:szCs w:val="22"/>
              </w:rPr>
              <w:t>Retention period</w:t>
            </w:r>
          </w:p>
        </w:tc>
        <w:tc>
          <w:tcPr>
            <w:tcW w:w="11383" w:type="dxa"/>
          </w:tcPr>
          <w:p w14:paraId="1372A6BB"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 xml:space="preserve">Records will be kept in line with the law and national guidance. Information on how long records are kept can be found in the </w:t>
            </w:r>
            <w:hyperlink r:id="rId11">
              <w:r>
                <w:rPr>
                  <w:rFonts w:ascii="Arial" w:eastAsia="Arial" w:hAnsi="Arial" w:cs="Arial"/>
                  <w:color w:val="0563C1"/>
                  <w:sz w:val="22"/>
                  <w:szCs w:val="22"/>
                  <w:u w:val="single"/>
                </w:rPr>
                <w:t>Records Management Code of Practice</w:t>
              </w:r>
            </w:hyperlink>
            <w:r>
              <w:rPr>
                <w:rFonts w:ascii="Arial" w:eastAsia="Arial" w:hAnsi="Arial" w:cs="Arial"/>
                <w:color w:val="000000"/>
                <w:sz w:val="22"/>
                <w:szCs w:val="22"/>
              </w:rPr>
              <w:t xml:space="preserve">.  </w:t>
            </w:r>
          </w:p>
        </w:tc>
      </w:tr>
      <w:tr w:rsidR="0000087C" w14:paraId="3891A005" w14:textId="77777777" w:rsidTr="00E34724">
        <w:tc>
          <w:tcPr>
            <w:tcW w:w="2187" w:type="dxa"/>
            <w:tcBorders>
              <w:bottom w:val="single" w:sz="4" w:space="0" w:color="000000"/>
            </w:tcBorders>
          </w:tcPr>
          <w:p w14:paraId="47A55C2E" w14:textId="77777777" w:rsidR="0000087C" w:rsidRDefault="0000087C" w:rsidP="00E34724">
            <w:pPr>
              <w:snapToGrid w:val="0"/>
              <w:rPr>
                <w:rFonts w:ascii="Arial" w:eastAsia="Arial" w:hAnsi="Arial" w:cs="Arial"/>
                <w:b/>
                <w:color w:val="000000"/>
                <w:sz w:val="22"/>
                <w:szCs w:val="22"/>
              </w:rPr>
            </w:pPr>
            <w:r>
              <w:rPr>
                <w:rFonts w:ascii="Arial" w:eastAsia="Arial" w:hAnsi="Arial" w:cs="Arial"/>
                <w:b/>
                <w:color w:val="000000"/>
                <w:sz w:val="22"/>
                <w:szCs w:val="22"/>
              </w:rPr>
              <w:t>Right to complain</w:t>
            </w:r>
          </w:p>
          <w:p w14:paraId="2DCE2229" w14:textId="77777777" w:rsidR="0000087C" w:rsidRDefault="0000087C" w:rsidP="00E34724">
            <w:pPr>
              <w:snapToGrid w:val="0"/>
              <w:rPr>
                <w:rFonts w:ascii="Arial" w:eastAsia="Arial" w:hAnsi="Arial" w:cs="Arial"/>
                <w:b/>
                <w:color w:val="000000"/>
                <w:sz w:val="22"/>
                <w:szCs w:val="22"/>
              </w:rPr>
            </w:pPr>
          </w:p>
        </w:tc>
        <w:tc>
          <w:tcPr>
            <w:tcW w:w="11383" w:type="dxa"/>
            <w:tcBorders>
              <w:bottom w:val="single" w:sz="4" w:space="0" w:color="000000"/>
            </w:tcBorders>
          </w:tcPr>
          <w:p w14:paraId="58014361" w14:textId="77777777" w:rsidR="0000087C" w:rsidRPr="00E26DBF" w:rsidRDefault="0000087C" w:rsidP="00E34724">
            <w:pPr>
              <w:snapToGrid w:val="0"/>
              <w:rPr>
                <w:rFonts w:ascii="Arial" w:hAnsi="Arial" w:cs="Arial"/>
                <w:sz w:val="22"/>
                <w:szCs w:val="22"/>
              </w:rPr>
            </w:pPr>
            <w:r w:rsidRPr="00E26DBF">
              <w:rPr>
                <w:rFonts w:ascii="Arial" w:hAnsi="Arial" w:cs="Arial"/>
                <w:sz w:val="22"/>
                <w:szCs w:val="22"/>
              </w:rPr>
              <w:t xml:space="preserve">In the unlikely event that you are unhappy with any element of our data-processing methods, do please contact the </w:t>
            </w:r>
            <w:r>
              <w:rPr>
                <w:rFonts w:ascii="Arial" w:hAnsi="Arial" w:cs="Arial"/>
                <w:sz w:val="22"/>
                <w:szCs w:val="22"/>
              </w:rPr>
              <w:t>P</w:t>
            </w:r>
            <w:r w:rsidRPr="00E26DBF">
              <w:rPr>
                <w:rFonts w:ascii="Arial" w:hAnsi="Arial" w:cs="Arial"/>
                <w:sz w:val="22"/>
                <w:szCs w:val="22"/>
              </w:rPr>
              <w:t xml:space="preserve">ractice </w:t>
            </w:r>
            <w:r>
              <w:rPr>
                <w:rFonts w:ascii="Arial" w:hAnsi="Arial" w:cs="Arial"/>
                <w:sz w:val="22"/>
                <w:szCs w:val="22"/>
              </w:rPr>
              <w:t>M</w:t>
            </w:r>
            <w:r w:rsidRPr="00E26DBF">
              <w:rPr>
                <w:rFonts w:ascii="Arial" w:hAnsi="Arial" w:cs="Arial"/>
                <w:sz w:val="22"/>
                <w:szCs w:val="22"/>
              </w:rPr>
              <w:t>anager in the first instance. If you feel that we have not addressed your concern appropriately, you have the right to lodge a complaint with the Information Commissioner’s Office (ICO)</w:t>
            </w:r>
            <w:r>
              <w:rPr>
                <w:rFonts w:ascii="Arial" w:hAnsi="Arial" w:cs="Arial"/>
                <w:sz w:val="22"/>
                <w:szCs w:val="22"/>
              </w:rPr>
              <w:t>.</w:t>
            </w:r>
          </w:p>
          <w:p w14:paraId="4382BAD4" w14:textId="77777777" w:rsidR="0000087C" w:rsidRPr="00E26DBF" w:rsidRDefault="0000087C" w:rsidP="00E34724">
            <w:pPr>
              <w:snapToGrid w:val="0"/>
              <w:rPr>
                <w:rFonts w:ascii="Arial" w:hAnsi="Arial" w:cs="Arial"/>
                <w:sz w:val="22"/>
                <w:szCs w:val="22"/>
              </w:rPr>
            </w:pPr>
          </w:p>
          <w:p w14:paraId="094621A6" w14:textId="77777777" w:rsidR="0000087C" w:rsidRDefault="0000087C" w:rsidP="00E34724">
            <w:pPr>
              <w:snapToGrid w:val="0"/>
              <w:rPr>
                <w:rFonts w:ascii="Arial" w:hAnsi="Arial" w:cs="Arial"/>
                <w:bCs/>
                <w:color w:val="501549" w:themeColor="accent5" w:themeShade="80"/>
                <w:sz w:val="22"/>
                <w:szCs w:val="22"/>
              </w:rPr>
            </w:pPr>
            <w:r w:rsidRPr="00E26DBF">
              <w:rPr>
                <w:rFonts w:ascii="Arial" w:hAnsi="Arial" w:cs="Arial"/>
                <w:sz w:val="22"/>
                <w:szCs w:val="22"/>
              </w:rPr>
              <w:t xml:space="preserve">Further details, visit </w:t>
            </w:r>
            <w:hyperlink r:id="rId12" w:history="1">
              <w:r w:rsidRPr="006F3073">
                <w:rPr>
                  <w:rStyle w:val="Hyperlink"/>
                  <w:rFonts w:ascii="Arial" w:hAnsi="Arial" w:cs="Arial"/>
                  <w:sz w:val="22"/>
                  <w:szCs w:val="22"/>
                </w:rPr>
                <w:t>https://ico.org.uk/for-the-public/</w:t>
              </w:r>
            </w:hyperlink>
            <w:r>
              <w:rPr>
                <w:rFonts w:ascii="Arial" w:hAnsi="Arial" w:cs="Arial"/>
                <w:color w:val="501549" w:themeColor="accent5" w:themeShade="80"/>
                <w:sz w:val="22"/>
                <w:szCs w:val="22"/>
              </w:rPr>
              <w:t xml:space="preserve"> </w:t>
            </w:r>
            <w:r w:rsidRPr="00E26DBF">
              <w:rPr>
                <w:rFonts w:ascii="Arial" w:hAnsi="Arial" w:cs="Arial"/>
                <w:sz w:val="22"/>
                <w:szCs w:val="22"/>
              </w:rPr>
              <w:t>and select “Make a complaint” or telephone: 0303 123 1113.</w:t>
            </w:r>
          </w:p>
          <w:p w14:paraId="62858D7B" w14:textId="77777777" w:rsidR="0000087C" w:rsidRPr="00E26DBF" w:rsidRDefault="0000087C" w:rsidP="00E34724">
            <w:pPr>
              <w:snapToGrid w:val="0"/>
              <w:rPr>
                <w:rFonts w:ascii="Arial" w:hAnsi="Arial" w:cs="Arial"/>
                <w:bCs/>
                <w:color w:val="501549" w:themeColor="accent5" w:themeShade="80"/>
                <w:sz w:val="22"/>
                <w:szCs w:val="22"/>
              </w:rPr>
            </w:pPr>
          </w:p>
        </w:tc>
      </w:tr>
      <w:tr w:rsidR="0000087C" w14:paraId="67B25E47" w14:textId="77777777" w:rsidTr="00E34724">
        <w:tc>
          <w:tcPr>
            <w:tcW w:w="2187" w:type="dxa"/>
            <w:tcBorders>
              <w:bottom w:val="single" w:sz="4" w:space="0" w:color="auto"/>
            </w:tcBorders>
          </w:tcPr>
          <w:p w14:paraId="45B4AEB7" w14:textId="77777777" w:rsidR="0000087C" w:rsidRDefault="0000087C" w:rsidP="00E34724">
            <w:pPr>
              <w:snapToGrid w:val="0"/>
              <w:rPr>
                <w:rFonts w:ascii="Arial" w:eastAsia="Arial" w:hAnsi="Arial" w:cs="Arial"/>
                <w:b/>
                <w:color w:val="000000"/>
                <w:sz w:val="22"/>
                <w:szCs w:val="22"/>
              </w:rPr>
            </w:pPr>
            <w:r>
              <w:rPr>
                <w:rFonts w:ascii="Arial" w:eastAsia="Arial" w:hAnsi="Arial" w:cs="Arial"/>
                <w:b/>
                <w:color w:val="000000"/>
                <w:sz w:val="22"/>
                <w:szCs w:val="22"/>
              </w:rPr>
              <w:t>Data we get from other organisations</w:t>
            </w:r>
          </w:p>
        </w:tc>
        <w:tc>
          <w:tcPr>
            <w:tcW w:w="11383" w:type="dxa"/>
            <w:tcBorders>
              <w:bottom w:val="single" w:sz="4" w:space="0" w:color="auto"/>
            </w:tcBorders>
          </w:tcPr>
          <w:p w14:paraId="3F9F8696"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r>
              <w:rPr>
                <w:rFonts w:ascii="Arial" w:eastAsia="Arial" w:hAnsi="Arial" w:cs="Arial"/>
                <w:color w:val="000000"/>
                <w:sz w:val="22"/>
                <w:szCs w:val="22"/>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p w14:paraId="65FAF5BE" w14:textId="77777777" w:rsidR="0000087C" w:rsidRDefault="0000087C" w:rsidP="00E34724">
            <w:pPr>
              <w:pBdr>
                <w:top w:val="nil"/>
                <w:left w:val="nil"/>
                <w:bottom w:val="nil"/>
                <w:right w:val="nil"/>
                <w:between w:val="nil"/>
              </w:pBdr>
              <w:snapToGrid w:val="0"/>
              <w:rPr>
                <w:rFonts w:ascii="Arial" w:eastAsia="Arial" w:hAnsi="Arial" w:cs="Arial"/>
                <w:color w:val="000000"/>
                <w:sz w:val="22"/>
                <w:szCs w:val="22"/>
              </w:rPr>
            </w:pPr>
          </w:p>
        </w:tc>
      </w:tr>
    </w:tbl>
    <w:p w14:paraId="40D7A4FB" w14:textId="77777777" w:rsidR="0000087C" w:rsidRDefault="0000087C" w:rsidP="0000087C">
      <w:pPr>
        <w:rPr>
          <w:rFonts w:eastAsia="Arial"/>
        </w:rPr>
        <w:sectPr w:rsidR="0000087C" w:rsidSect="0000087C">
          <w:pgSz w:w="16820" w:h="11900" w:orient="landscape"/>
          <w:pgMar w:top="1440" w:right="1440" w:bottom="1440" w:left="1440" w:header="709" w:footer="709" w:gutter="0"/>
          <w:cols w:space="708"/>
          <w:docGrid w:linePitch="360"/>
        </w:sectPr>
      </w:pPr>
    </w:p>
    <w:p w14:paraId="24CAF1E2" w14:textId="77777777" w:rsidR="00081806" w:rsidRDefault="00081806"/>
    <w:sectPr w:rsidR="00081806" w:rsidSect="0000087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84E21D1"/>
    <w:multiLevelType w:val="multilevel"/>
    <w:tmpl w:val="FD0AF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886B27"/>
    <w:multiLevelType w:val="hybridMultilevel"/>
    <w:tmpl w:val="026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5" w15:restartNumberingAfterBreak="0">
    <w:nsid w:val="5C685151"/>
    <w:multiLevelType w:val="hybridMultilevel"/>
    <w:tmpl w:val="6B66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6F3B79B0"/>
    <w:multiLevelType w:val="multilevel"/>
    <w:tmpl w:val="65CE0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CA8CFEA0"/>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885892">
    <w:abstractNumId w:val="7"/>
  </w:num>
  <w:num w:numId="2" w16cid:durableId="1539314692">
    <w:abstractNumId w:val="4"/>
  </w:num>
  <w:num w:numId="3" w16cid:durableId="1230967770">
    <w:abstractNumId w:val="6"/>
  </w:num>
  <w:num w:numId="4" w16cid:durableId="1229921013">
    <w:abstractNumId w:val="9"/>
  </w:num>
  <w:num w:numId="5" w16cid:durableId="2125616475">
    <w:abstractNumId w:val="3"/>
  </w:num>
  <w:num w:numId="6" w16cid:durableId="2131824260">
    <w:abstractNumId w:val="8"/>
  </w:num>
  <w:num w:numId="7" w16cid:durableId="2123962601">
    <w:abstractNumId w:val="0"/>
  </w:num>
  <w:num w:numId="8" w16cid:durableId="9112457">
    <w:abstractNumId w:val="2"/>
  </w:num>
  <w:num w:numId="9" w16cid:durableId="1350258498">
    <w:abstractNumId w:val="5"/>
  </w:num>
  <w:num w:numId="10" w16cid:durableId="1334575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7C"/>
    <w:rsid w:val="0000087C"/>
    <w:rsid w:val="00081806"/>
    <w:rsid w:val="003B13F9"/>
    <w:rsid w:val="00E65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AA43"/>
  <w15:chartTrackingRefBased/>
  <w15:docId w15:val="{21D0C155-8877-4D02-AEA7-99C68120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7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00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0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0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00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00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008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008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008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008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87C"/>
    <w:rPr>
      <w:rFonts w:eastAsiaTheme="majorEastAsia" w:cstheme="majorBidi"/>
      <w:color w:val="272727" w:themeColor="text1" w:themeTint="D8"/>
    </w:rPr>
  </w:style>
  <w:style w:type="paragraph" w:styleId="Title">
    <w:name w:val="Title"/>
    <w:basedOn w:val="Normal"/>
    <w:next w:val="Normal"/>
    <w:link w:val="TitleChar"/>
    <w:uiPriority w:val="10"/>
    <w:qFormat/>
    <w:rsid w:val="000008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87C"/>
    <w:pPr>
      <w:spacing w:before="160"/>
      <w:jc w:val="center"/>
    </w:pPr>
    <w:rPr>
      <w:i/>
      <w:iCs/>
      <w:color w:val="404040" w:themeColor="text1" w:themeTint="BF"/>
    </w:rPr>
  </w:style>
  <w:style w:type="character" w:customStyle="1" w:styleId="QuoteChar">
    <w:name w:val="Quote Char"/>
    <w:basedOn w:val="DefaultParagraphFont"/>
    <w:link w:val="Quote"/>
    <w:uiPriority w:val="29"/>
    <w:rsid w:val="0000087C"/>
    <w:rPr>
      <w:i/>
      <w:iCs/>
      <w:color w:val="404040" w:themeColor="text1" w:themeTint="BF"/>
    </w:rPr>
  </w:style>
  <w:style w:type="paragraph" w:styleId="ListParagraph">
    <w:name w:val="List Paragraph"/>
    <w:basedOn w:val="Normal"/>
    <w:link w:val="ListParagraphChar"/>
    <w:uiPriority w:val="34"/>
    <w:qFormat/>
    <w:rsid w:val="0000087C"/>
    <w:pPr>
      <w:ind w:left="720"/>
      <w:contextualSpacing/>
    </w:pPr>
  </w:style>
  <w:style w:type="character" w:styleId="IntenseEmphasis">
    <w:name w:val="Intense Emphasis"/>
    <w:basedOn w:val="DefaultParagraphFont"/>
    <w:uiPriority w:val="21"/>
    <w:qFormat/>
    <w:rsid w:val="0000087C"/>
    <w:rPr>
      <w:i/>
      <w:iCs/>
      <w:color w:val="0F4761" w:themeColor="accent1" w:themeShade="BF"/>
    </w:rPr>
  </w:style>
  <w:style w:type="paragraph" w:styleId="IntenseQuote">
    <w:name w:val="Intense Quote"/>
    <w:basedOn w:val="Normal"/>
    <w:next w:val="Normal"/>
    <w:link w:val="IntenseQuoteChar"/>
    <w:uiPriority w:val="30"/>
    <w:qFormat/>
    <w:rsid w:val="00000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87C"/>
    <w:rPr>
      <w:i/>
      <w:iCs/>
      <w:color w:val="0F4761" w:themeColor="accent1" w:themeShade="BF"/>
    </w:rPr>
  </w:style>
  <w:style w:type="character" w:styleId="IntenseReference">
    <w:name w:val="Intense Reference"/>
    <w:basedOn w:val="DefaultParagraphFont"/>
    <w:uiPriority w:val="32"/>
    <w:qFormat/>
    <w:rsid w:val="0000087C"/>
    <w:rPr>
      <w:b/>
      <w:bCs/>
      <w:smallCaps/>
      <w:color w:val="0F4761" w:themeColor="accent1" w:themeShade="BF"/>
      <w:spacing w:val="5"/>
    </w:rPr>
  </w:style>
  <w:style w:type="character" w:styleId="Hyperlink">
    <w:name w:val="Hyperlink"/>
    <w:basedOn w:val="DefaultParagraphFont"/>
    <w:uiPriority w:val="99"/>
    <w:unhideWhenUsed/>
    <w:rsid w:val="0000087C"/>
    <w:rPr>
      <w:color w:val="467886" w:themeColor="hyperlink"/>
      <w:u w:val="single"/>
    </w:rPr>
  </w:style>
  <w:style w:type="paragraph" w:styleId="NormalWeb">
    <w:name w:val="Normal (Web)"/>
    <w:basedOn w:val="Normal"/>
    <w:uiPriority w:val="99"/>
    <w:unhideWhenUsed/>
    <w:qFormat/>
    <w:rsid w:val="0000087C"/>
    <w:pPr>
      <w:spacing w:before="100" w:beforeAutospacing="1" w:after="100" w:afterAutospacing="1"/>
    </w:pPr>
  </w:style>
  <w:style w:type="character" w:customStyle="1" w:styleId="ListParagraphChar">
    <w:name w:val="List Paragraph Char"/>
    <w:basedOn w:val="DefaultParagraphFont"/>
    <w:link w:val="ListParagraph"/>
    <w:uiPriority w:val="34"/>
    <w:rsid w:val="00000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p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services/summary-care-records-scr" TargetMode="External"/><Relationship Id="rId12" Type="http://schemas.openxmlformats.org/officeDocument/2006/relationships/hyperlink" Target="https://ico.org.uk/for-the-public/"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england.nhs.uk/long-read/shared-care-records/" TargetMode="External"/><Relationship Id="rId11" Type="http://schemas.openxmlformats.org/officeDocument/2006/relationships/hyperlink" Target="https://transform.england.nhs.uk/information-governance/guidance/records-management-code/" TargetMode="External"/><Relationship Id="rId5" Type="http://schemas.openxmlformats.org/officeDocument/2006/relationships/hyperlink" Target="https://www.legislation.gov.uk/ukpga/2018/12/contents" TargetMode="External"/><Relationship Id="rId15" Type="http://schemas.openxmlformats.org/officeDocument/2006/relationships/customXml" Target="../customXml/item1.xml"/><Relationship Id="rId10" Type="http://schemas.openxmlformats.org/officeDocument/2006/relationships/hyperlink" Target="https://digital.nhs.uk/services/national-data-opt-out" TargetMode="External"/><Relationship Id="rId4" Type="http://schemas.openxmlformats.org/officeDocument/2006/relationships/webSettings" Target="webSettings.xml"/><Relationship Id="rId9" Type="http://schemas.openxmlformats.org/officeDocument/2006/relationships/hyperlink" Target="https://www.hqip.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B1D46874EC42ADF7C8FF3D66F2E3" ma:contentTypeVersion="20" ma:contentTypeDescription="Create a new document." ma:contentTypeScope="" ma:versionID="dbd6302eaac565070a894f2c86e38f2d">
  <xsd:schema xmlns:xsd="http://www.w3.org/2001/XMLSchema" xmlns:xs="http://www.w3.org/2001/XMLSchema" xmlns:p="http://schemas.microsoft.com/office/2006/metadata/properties" xmlns:ns1="http://schemas.microsoft.com/sharepoint/v3" xmlns:ns2="acbd5a54-67a2-415f-9d40-4f363c204df8" xmlns:ns3="974518b7-21d3-47e9-8ad5-f04c2bbca1f6" targetNamespace="http://schemas.microsoft.com/office/2006/metadata/properties" ma:root="true" ma:fieldsID="a0b342013a52b4d8182fc41c9ff95049" ns1:_="" ns2:_="" ns3:_="">
    <xsd:import namespace="http://schemas.microsoft.com/sharepoint/v3"/>
    <xsd:import namespace="acbd5a54-67a2-415f-9d40-4f363c204df8"/>
    <xsd:import namespace="974518b7-21d3-47e9-8ad5-f04c2bbc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d5a54-67a2-415f-9d40-4f363c20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518b7-21d3-47e9-8ad5-f04c2bbca1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f0f79-b1e1-40d6-ba02-5eddfc7d9bde}" ma:internalName="TaxCatchAll" ma:showField="CatchAllData" ma:web="974518b7-21d3-47e9-8ad5-f04c2bbca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d5a54-67a2-415f-9d40-4f363c204df8">
      <Terms xmlns="http://schemas.microsoft.com/office/infopath/2007/PartnerControls"/>
    </lcf76f155ced4ddcb4097134ff3c332f>
    <TaxCatchAll xmlns="974518b7-21d3-47e9-8ad5-f04c2bbca1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0E7BA7-B928-4183-9C77-3DF535316CA5}"/>
</file>

<file path=customXml/itemProps2.xml><?xml version="1.0" encoding="utf-8"?>
<ds:datastoreItem xmlns:ds="http://schemas.openxmlformats.org/officeDocument/2006/customXml" ds:itemID="{7938DB4A-493E-43E3-8376-B85E5D695F31}"/>
</file>

<file path=customXml/itemProps3.xml><?xml version="1.0" encoding="utf-8"?>
<ds:datastoreItem xmlns:ds="http://schemas.openxmlformats.org/officeDocument/2006/customXml" ds:itemID="{705D05FA-7E6B-4395-A58A-2003134BD917}"/>
</file>

<file path=docProps/app.xml><?xml version="1.0" encoding="utf-8"?>
<Properties xmlns="http://schemas.openxmlformats.org/officeDocument/2006/extended-properties" xmlns:vt="http://schemas.openxmlformats.org/officeDocument/2006/docPropsVTypes">
  <Template>Normal</Template>
  <TotalTime>0</TotalTime>
  <Pages>7</Pages>
  <Words>1760</Words>
  <Characters>10036</Characters>
  <Application>Microsoft Office Word</Application>
  <DocSecurity>0</DocSecurity>
  <Lines>83</Lines>
  <Paragraphs>23</Paragraphs>
  <ScaleCrop>false</ScaleCrop>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Lisa (TORENTUM PCN)</dc:creator>
  <cp:keywords/>
  <dc:description/>
  <cp:lastModifiedBy>BANKS, Lisa (TORENTUM PCN)</cp:lastModifiedBy>
  <cp:revision>1</cp:revision>
  <dcterms:created xsi:type="dcterms:W3CDTF">2025-03-27T11:48:00Z</dcterms:created>
  <dcterms:modified xsi:type="dcterms:W3CDTF">2025-03-27T11:48:00Z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0x01010055D2B1D46874EC42ADF7C8FF3D66F2E3</vt:lpwstr>
  </property>
</Properties>
</file>